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45600" w14:textId="77777777" w:rsidR="00AB7744" w:rsidRDefault="00000000">
      <w:pPr>
        <w:pStyle w:val="Corpsdetexte"/>
        <w:ind w:left="165"/>
        <w:rPr>
          <w:rFonts w:ascii="Times New Roman"/>
          <w:sz w:val="20"/>
        </w:rPr>
      </w:pPr>
      <w:r>
        <w:rPr>
          <w:rFonts w:ascii="Times New Roman"/>
          <w:noProof/>
          <w:sz w:val="20"/>
        </w:rPr>
        <mc:AlternateContent>
          <mc:Choice Requires="wps">
            <w:drawing>
              <wp:anchor distT="0" distB="0" distL="0" distR="0" simplePos="0" relativeHeight="15729664" behindDoc="0" locked="0" layoutInCell="1" allowOverlap="1" wp14:anchorId="4EC9E1A3" wp14:editId="31E210A5">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BDEDDEA"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48A54908" wp14:editId="07EF8F80">
            <wp:extent cx="1527695"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7695" cy="420624"/>
                    </a:xfrm>
                    <a:prstGeom prst="rect">
                      <a:avLst/>
                    </a:prstGeom>
                  </pic:spPr>
                </pic:pic>
              </a:graphicData>
            </a:graphic>
          </wp:inline>
        </w:drawing>
      </w:r>
    </w:p>
    <w:p w14:paraId="67D431C3" w14:textId="77777777" w:rsidR="00AB7744" w:rsidRDefault="00000000">
      <w:pPr>
        <w:spacing w:before="19"/>
        <w:ind w:right="163"/>
        <w:jc w:val="right"/>
        <w:rPr>
          <w:sz w:val="18"/>
        </w:rPr>
      </w:pPr>
      <w:r>
        <w:rPr>
          <w:noProof/>
          <w:sz w:val="18"/>
        </w:rPr>
        <mc:AlternateContent>
          <mc:Choice Requires="wps">
            <w:drawing>
              <wp:anchor distT="0" distB="0" distL="0" distR="0" simplePos="0" relativeHeight="487587840" behindDoc="1" locked="0" layoutInCell="1" allowOverlap="1" wp14:anchorId="0C60E1F1" wp14:editId="7BC8961E">
                <wp:simplePos x="0" y="0"/>
                <wp:positionH relativeFrom="page">
                  <wp:posOffset>896416</wp:posOffset>
                </wp:positionH>
                <wp:positionV relativeFrom="paragraph">
                  <wp:posOffset>156082</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12.2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z w:val="18"/>
        </w:rPr>
        <w:t>DIVISION</w:t>
      </w:r>
      <w:r>
        <w:rPr>
          <w:color w:val="585858"/>
          <w:spacing w:val="-1"/>
          <w:sz w:val="18"/>
        </w:rPr>
        <w:t xml:space="preserve"> </w:t>
      </w:r>
      <w:r>
        <w:rPr>
          <w:color w:val="585858"/>
          <w:spacing w:val="-2"/>
          <w:sz w:val="18"/>
        </w:rPr>
        <w:t>D’OPPOSITION</w:t>
      </w:r>
    </w:p>
    <w:p w14:paraId="5285F81B" w14:textId="77777777" w:rsidR="00AB7744" w:rsidRDefault="00AB7744">
      <w:pPr>
        <w:pStyle w:val="Corpsdetexte"/>
        <w:spacing w:before="241"/>
      </w:pPr>
    </w:p>
    <w:p w14:paraId="788BFDB8" w14:textId="77777777" w:rsidR="00AB7744" w:rsidRDefault="00000000">
      <w:pPr>
        <w:pStyle w:val="Titre2"/>
        <w:spacing w:before="1"/>
        <w:ind w:left="4"/>
        <w:jc w:val="center"/>
      </w:pPr>
      <w:r>
        <w:t>Opposition</w:t>
      </w:r>
      <w:r>
        <w:rPr>
          <w:spacing w:val="-9"/>
        </w:rPr>
        <w:t xml:space="preserve"> </w:t>
      </w:r>
      <w:r>
        <w:t>NAlbanie</w:t>
      </w:r>
      <w:r>
        <w:rPr>
          <w:spacing w:val="-3"/>
        </w:rPr>
        <w:t xml:space="preserve"> </w:t>
      </w:r>
      <w:r>
        <w:t>B</w:t>
      </w:r>
      <w:r>
        <w:rPr>
          <w:spacing w:val="-4"/>
        </w:rPr>
        <w:t xml:space="preserve"> </w:t>
      </w:r>
      <w:r>
        <w:t>3</w:t>
      </w:r>
      <w:r>
        <w:rPr>
          <w:spacing w:val="-2"/>
        </w:rPr>
        <w:t xml:space="preserve"> </w:t>
      </w:r>
      <w:r>
        <w:t>203</w:t>
      </w:r>
      <w:r>
        <w:rPr>
          <w:spacing w:val="-5"/>
        </w:rPr>
        <w:t xml:space="preserve"> 725</w:t>
      </w:r>
    </w:p>
    <w:p w14:paraId="2D917AD9" w14:textId="77777777" w:rsidR="00AB7744" w:rsidRDefault="00AB7744">
      <w:pPr>
        <w:pStyle w:val="Corpsdetexte"/>
        <w:rPr>
          <w:rFonts w:ascii="Arial"/>
          <w:b/>
        </w:rPr>
      </w:pPr>
    </w:p>
    <w:p w14:paraId="4122AC2D" w14:textId="77777777" w:rsidR="00AB7744" w:rsidRDefault="00000000">
      <w:pPr>
        <w:ind w:left="165" w:right="158"/>
        <w:jc w:val="both"/>
      </w:pPr>
      <w:r>
        <w:rPr>
          <w:rFonts w:ascii="Arial" w:hAnsi="Arial"/>
          <w:b/>
        </w:rPr>
        <w:t>Chapitre</w:t>
      </w:r>
      <w:r>
        <w:rPr>
          <w:rFonts w:ascii="Arial" w:hAnsi="Arial"/>
          <w:b/>
          <w:spacing w:val="-4"/>
        </w:rPr>
        <w:t xml:space="preserve"> </w:t>
      </w:r>
      <w:r>
        <w:rPr>
          <w:rFonts w:ascii="Arial" w:hAnsi="Arial"/>
          <w:b/>
        </w:rPr>
        <w:t>4</w:t>
      </w:r>
      <w:r>
        <w:rPr>
          <w:rFonts w:ascii="Arial" w:hAnsi="Arial"/>
          <w:b/>
          <w:spacing w:val="-6"/>
        </w:rPr>
        <w:t xml:space="preserve"> </w:t>
      </w:r>
      <w:r>
        <w:rPr>
          <w:rFonts w:ascii="Arial" w:hAnsi="Arial"/>
          <w:b/>
        </w:rPr>
        <w:t>Corp.</w:t>
      </w:r>
      <w:r>
        <w:rPr>
          <w:rFonts w:ascii="Arial" w:hAnsi="Arial"/>
          <w:b/>
          <w:spacing w:val="-6"/>
        </w:rPr>
        <w:t xml:space="preserve"> </w:t>
      </w:r>
      <w:r>
        <w:rPr>
          <w:rFonts w:ascii="Arial" w:hAnsi="Arial"/>
          <w:b/>
        </w:rPr>
        <w:t>d.b.a.</w:t>
      </w:r>
      <w:r>
        <w:rPr>
          <w:rFonts w:ascii="Arial" w:hAnsi="Arial"/>
          <w:b/>
          <w:spacing w:val="-5"/>
        </w:rPr>
        <w:t xml:space="preserve"> </w:t>
      </w:r>
      <w:r>
        <w:rPr>
          <w:rFonts w:ascii="Arial" w:hAnsi="Arial"/>
          <w:b/>
        </w:rPr>
        <w:t>Supreme</w:t>
      </w:r>
      <w:r>
        <w:t>,</w:t>
      </w:r>
      <w:r>
        <w:rPr>
          <w:spacing w:val="-5"/>
        </w:rPr>
        <w:t xml:space="preserve"> </w:t>
      </w:r>
      <w:r>
        <w:t>62</w:t>
      </w:r>
      <w:r>
        <w:rPr>
          <w:spacing w:val="-4"/>
        </w:rPr>
        <w:t xml:space="preserve"> </w:t>
      </w:r>
      <w:r>
        <w:t>King</w:t>
      </w:r>
      <w:r>
        <w:rPr>
          <w:spacing w:val="-4"/>
        </w:rPr>
        <w:t xml:space="preserve"> </w:t>
      </w:r>
      <w:r>
        <w:t>Street,</w:t>
      </w:r>
      <w:r>
        <w:rPr>
          <w:spacing w:val="-3"/>
        </w:rPr>
        <w:t xml:space="preserve"> </w:t>
      </w:r>
      <w:r>
        <w:t>10014</w:t>
      </w:r>
      <w:r>
        <w:rPr>
          <w:spacing w:val="-4"/>
        </w:rPr>
        <w:t xml:space="preserve"> </w:t>
      </w:r>
      <w:r>
        <w:t>New</w:t>
      </w:r>
      <w:r>
        <w:rPr>
          <w:spacing w:val="-7"/>
        </w:rPr>
        <w:t xml:space="preserve"> </w:t>
      </w:r>
      <w:r>
        <w:t>York,</w:t>
      </w:r>
      <w:r>
        <w:rPr>
          <w:spacing w:val="-3"/>
        </w:rPr>
        <w:t xml:space="preserve"> </w:t>
      </w:r>
      <w:r>
        <w:t>États-Unis</w:t>
      </w:r>
      <w:r>
        <w:rPr>
          <w:spacing w:val="-4"/>
        </w:rPr>
        <w:t xml:space="preserve"> </w:t>
      </w:r>
      <w:r>
        <w:t xml:space="preserve">(opposante), représentée par </w:t>
      </w:r>
      <w:r>
        <w:rPr>
          <w:rFonts w:ascii="Arial" w:hAnsi="Arial"/>
          <w:b/>
        </w:rPr>
        <w:t>Garrigues IP, S.L.P.</w:t>
      </w:r>
      <w:r>
        <w:t xml:space="preserve">, C/Hermosilla 3, 28001 Madrid, Espagne (mandataire </w:t>
      </w:r>
      <w:r>
        <w:rPr>
          <w:spacing w:val="-2"/>
        </w:rPr>
        <w:t>agréé)</w:t>
      </w:r>
    </w:p>
    <w:p w14:paraId="6A340FEA" w14:textId="77777777" w:rsidR="00AB7744" w:rsidRDefault="00000000">
      <w:pPr>
        <w:pStyle w:val="Corpsdetexte"/>
        <w:spacing w:before="251"/>
        <w:ind w:left="4" w:right="4"/>
        <w:jc w:val="center"/>
      </w:pPr>
      <w:r>
        <w:t>un</w:t>
      </w:r>
      <w:r>
        <w:rPr>
          <w:spacing w:val="-3"/>
        </w:rPr>
        <w:t xml:space="preserve"> </w:t>
      </w:r>
      <w:r>
        <w:t>g</w:t>
      </w:r>
      <w:r>
        <w:rPr>
          <w:spacing w:val="2"/>
        </w:rPr>
        <w:t xml:space="preserve"> </w:t>
      </w:r>
      <w:r>
        <w:t>a</w:t>
      </w:r>
      <w:r>
        <w:rPr>
          <w:spacing w:val="-2"/>
        </w:rPr>
        <w:t xml:space="preserve"> </w:t>
      </w:r>
      <w:r>
        <w:t>i ns</w:t>
      </w:r>
      <w:r>
        <w:rPr>
          <w:spacing w:val="-2"/>
        </w:rPr>
        <w:t xml:space="preserve"> </w:t>
      </w:r>
      <w:r>
        <w:rPr>
          <w:spacing w:val="-10"/>
        </w:rPr>
        <w:t>t</w:t>
      </w:r>
    </w:p>
    <w:p w14:paraId="6A536E7B" w14:textId="77777777" w:rsidR="00AB7744" w:rsidRDefault="00AB7744">
      <w:pPr>
        <w:pStyle w:val="Corpsdetexte"/>
        <w:spacing w:before="1"/>
      </w:pPr>
    </w:p>
    <w:p w14:paraId="1DC242CC" w14:textId="77777777" w:rsidR="00AB7744" w:rsidRDefault="00000000">
      <w:pPr>
        <w:pStyle w:val="Corpsdetexte"/>
        <w:ind w:left="165" w:right="158"/>
        <w:jc w:val="both"/>
      </w:pPr>
      <w:r>
        <w:rPr>
          <w:rFonts w:ascii="Arial" w:hAnsi="Arial"/>
          <w:b/>
        </w:rPr>
        <w:t>Shenzhen Adwell Technology Co., Ltd.</w:t>
      </w:r>
      <w:r>
        <w:t>, No.1 Floor 4, Building A2, Wan Road, Ma Community,</w:t>
      </w:r>
      <w:r>
        <w:rPr>
          <w:spacing w:val="-6"/>
        </w:rPr>
        <w:t xml:space="preserve"> </w:t>
      </w:r>
      <w:r>
        <w:t>Shajing</w:t>
      </w:r>
      <w:r>
        <w:rPr>
          <w:spacing w:val="-5"/>
        </w:rPr>
        <w:t xml:space="preserve"> </w:t>
      </w:r>
      <w:r>
        <w:t>Street</w:t>
      </w:r>
      <w:r>
        <w:rPr>
          <w:spacing w:val="-4"/>
        </w:rPr>
        <w:t xml:space="preserve"> </w:t>
      </w:r>
      <w:r>
        <w:t>Bao</w:t>
      </w:r>
      <w:r>
        <w:rPr>
          <w:spacing w:val="-8"/>
        </w:rPr>
        <w:t xml:space="preserve"> </w:t>
      </w:r>
      <w:r>
        <w:t>an</w:t>
      </w:r>
      <w:r>
        <w:rPr>
          <w:spacing w:val="-8"/>
        </w:rPr>
        <w:t xml:space="preserve"> </w:t>
      </w:r>
      <w:r>
        <w:t>District,</w:t>
      </w:r>
      <w:r>
        <w:rPr>
          <w:spacing w:val="-8"/>
        </w:rPr>
        <w:t xml:space="preserve"> </w:t>
      </w:r>
      <w:r>
        <w:t>(une</w:t>
      </w:r>
      <w:r>
        <w:rPr>
          <w:spacing w:val="-7"/>
        </w:rPr>
        <w:t xml:space="preserve"> </w:t>
      </w:r>
      <w:r>
        <w:t>entreprise</w:t>
      </w:r>
      <w:r>
        <w:rPr>
          <w:spacing w:val="-7"/>
        </w:rPr>
        <w:t xml:space="preserve"> </w:t>
      </w:r>
      <w:r>
        <w:t>multisite),</w:t>
      </w:r>
      <w:r>
        <w:rPr>
          <w:spacing w:val="-6"/>
        </w:rPr>
        <w:t xml:space="preserve"> </w:t>
      </w:r>
      <w:r>
        <w:t>518100</w:t>
      </w:r>
      <w:r>
        <w:rPr>
          <w:spacing w:val="-5"/>
        </w:rPr>
        <w:t xml:space="preserve"> </w:t>
      </w:r>
      <w:r>
        <w:t>Shenzhen</w:t>
      </w:r>
      <w:r>
        <w:rPr>
          <w:spacing w:val="-5"/>
        </w:rPr>
        <w:t xml:space="preserve"> </w:t>
      </w:r>
      <w:r>
        <w:t xml:space="preserve">City, Chine (partie requérante), représentée par </w:t>
      </w:r>
      <w:r>
        <w:rPr>
          <w:rFonts w:ascii="Arial" w:hAnsi="Arial"/>
          <w:b/>
        </w:rPr>
        <w:t>Jesús Eladio Sánchez Silva</w:t>
      </w:r>
      <w:r>
        <w:t>, C/Valle De Enmedio, 2 Portal F, 4 B, 28035 Madrid, Espagne (représentant professionnel).</w:t>
      </w:r>
    </w:p>
    <w:p w14:paraId="408944FB" w14:textId="77777777" w:rsidR="00AB7744" w:rsidRDefault="00AB7744">
      <w:pPr>
        <w:pStyle w:val="Corpsdetexte"/>
      </w:pPr>
    </w:p>
    <w:p w14:paraId="6D2825DA" w14:textId="77777777" w:rsidR="00AB7744" w:rsidRDefault="00000000">
      <w:pPr>
        <w:pStyle w:val="Corpsdetexte"/>
        <w:ind w:left="165"/>
        <w:jc w:val="both"/>
      </w:pPr>
      <w:r>
        <w:t>Le</w:t>
      </w:r>
      <w:r>
        <w:rPr>
          <w:spacing w:val="-6"/>
        </w:rPr>
        <w:t xml:space="preserve"> </w:t>
      </w:r>
      <w:r>
        <w:t>01/08/2024,</w:t>
      </w:r>
      <w:r>
        <w:rPr>
          <w:spacing w:val="-7"/>
        </w:rPr>
        <w:t xml:space="preserve"> </w:t>
      </w:r>
      <w:r>
        <w:t>la</w:t>
      </w:r>
      <w:r>
        <w:rPr>
          <w:spacing w:val="-5"/>
        </w:rPr>
        <w:t xml:space="preserve"> </w:t>
      </w:r>
      <w:r>
        <w:t>division</w:t>
      </w:r>
      <w:r>
        <w:rPr>
          <w:spacing w:val="-6"/>
        </w:rPr>
        <w:t xml:space="preserve"> </w:t>
      </w:r>
      <w:r>
        <w:t>d’opposition</w:t>
      </w:r>
      <w:r>
        <w:rPr>
          <w:spacing w:val="-5"/>
        </w:rPr>
        <w:t xml:space="preserve"> </w:t>
      </w:r>
      <w:r>
        <w:t>rend</w:t>
      </w:r>
      <w:r>
        <w:rPr>
          <w:spacing w:val="-8"/>
        </w:rPr>
        <w:t xml:space="preserve"> </w:t>
      </w:r>
      <w:r>
        <w:t>la</w:t>
      </w:r>
      <w:r>
        <w:rPr>
          <w:spacing w:val="-5"/>
        </w:rPr>
        <w:t xml:space="preserve"> </w:t>
      </w:r>
      <w:r>
        <w:rPr>
          <w:spacing w:val="-2"/>
        </w:rPr>
        <w:t>présente</w:t>
      </w:r>
    </w:p>
    <w:p w14:paraId="3840FFC7" w14:textId="77777777" w:rsidR="00AB7744" w:rsidRDefault="00AB7744">
      <w:pPr>
        <w:pStyle w:val="Corpsdetexte"/>
      </w:pPr>
    </w:p>
    <w:p w14:paraId="30A13835" w14:textId="77777777" w:rsidR="00AB7744" w:rsidRDefault="00AB7744">
      <w:pPr>
        <w:pStyle w:val="Corpsdetexte"/>
        <w:spacing w:before="2"/>
      </w:pPr>
    </w:p>
    <w:p w14:paraId="33F60499" w14:textId="77777777" w:rsidR="00AB7744" w:rsidRDefault="00000000">
      <w:pPr>
        <w:pStyle w:val="Titre1"/>
        <w:ind w:right="4"/>
      </w:pPr>
      <w:r>
        <w:rPr>
          <w:spacing w:val="-2"/>
        </w:rPr>
        <w:t>DÉCISION:</w:t>
      </w:r>
    </w:p>
    <w:p w14:paraId="001B3608" w14:textId="77777777" w:rsidR="00AB7744" w:rsidRDefault="00AB7744">
      <w:pPr>
        <w:pStyle w:val="Corpsdetexte"/>
        <w:spacing w:before="44" w:after="1"/>
        <w:rPr>
          <w:rFonts w:ascii="Arial"/>
          <w:b/>
          <w:sz w:val="20"/>
        </w:rPr>
      </w:pPr>
    </w:p>
    <w:tbl>
      <w:tblPr>
        <w:tblStyle w:val="TableNormal"/>
        <w:tblW w:w="0" w:type="auto"/>
        <w:tblInd w:w="262" w:type="dxa"/>
        <w:tblLayout w:type="fixed"/>
        <w:tblLook w:val="01E0" w:firstRow="1" w:lastRow="1" w:firstColumn="1" w:lastColumn="1" w:noHBand="0" w:noVBand="0"/>
      </w:tblPr>
      <w:tblGrid>
        <w:gridCol w:w="331"/>
        <w:gridCol w:w="8543"/>
      </w:tblGrid>
      <w:tr w:rsidR="00AB7744" w14:paraId="39AF447F" w14:textId="77777777">
        <w:trPr>
          <w:trHeight w:val="246"/>
        </w:trPr>
        <w:tc>
          <w:tcPr>
            <w:tcW w:w="331" w:type="dxa"/>
          </w:tcPr>
          <w:p w14:paraId="2EF47938" w14:textId="77777777" w:rsidR="00AB7744" w:rsidRDefault="00000000">
            <w:pPr>
              <w:pStyle w:val="TableParagraph"/>
              <w:spacing w:line="227" w:lineRule="exact"/>
              <w:ind w:left="50"/>
              <w:rPr>
                <w:rFonts w:ascii="Arial"/>
                <w:b/>
              </w:rPr>
            </w:pPr>
            <w:r>
              <w:rPr>
                <w:rFonts w:ascii="Arial"/>
                <w:b/>
                <w:spacing w:val="-5"/>
              </w:rPr>
              <w:t>1.</w:t>
            </w:r>
          </w:p>
        </w:tc>
        <w:tc>
          <w:tcPr>
            <w:tcW w:w="8543" w:type="dxa"/>
          </w:tcPr>
          <w:p w14:paraId="73DB288B" w14:textId="77777777" w:rsidR="00AB7744" w:rsidRDefault="00000000">
            <w:pPr>
              <w:pStyle w:val="TableParagraph"/>
              <w:spacing w:line="227" w:lineRule="exact"/>
              <w:ind w:left="103"/>
            </w:pPr>
            <w:r>
              <w:t>L’opposition</w:t>
            </w:r>
            <w:r>
              <w:rPr>
                <w:spacing w:val="-6"/>
              </w:rPr>
              <w:t xml:space="preserve"> </w:t>
            </w:r>
            <w:r>
              <w:t>no</w:t>
            </w:r>
            <w:r>
              <w:rPr>
                <w:spacing w:val="-4"/>
              </w:rPr>
              <w:t xml:space="preserve"> </w:t>
            </w:r>
            <w:r>
              <w:t>B</w:t>
            </w:r>
            <w:r>
              <w:rPr>
                <w:spacing w:val="-3"/>
              </w:rPr>
              <w:t xml:space="preserve"> </w:t>
            </w:r>
            <w:r>
              <w:t>3</w:t>
            </w:r>
            <w:r>
              <w:rPr>
                <w:spacing w:val="-5"/>
              </w:rPr>
              <w:t xml:space="preserve"> </w:t>
            </w:r>
            <w:r>
              <w:t>203</w:t>
            </w:r>
            <w:r>
              <w:rPr>
                <w:spacing w:val="-5"/>
              </w:rPr>
              <w:t xml:space="preserve"> </w:t>
            </w:r>
            <w:r>
              <w:t>725</w:t>
            </w:r>
            <w:r>
              <w:rPr>
                <w:spacing w:val="-4"/>
              </w:rPr>
              <w:t xml:space="preserve"> </w:t>
            </w:r>
            <w:r>
              <w:t>est</w:t>
            </w:r>
            <w:r>
              <w:rPr>
                <w:spacing w:val="-3"/>
              </w:rPr>
              <w:t xml:space="preserve"> </w:t>
            </w:r>
            <w:r>
              <w:t>accueillie</w:t>
            </w:r>
            <w:r>
              <w:rPr>
                <w:spacing w:val="-4"/>
              </w:rPr>
              <w:t xml:space="preserve"> </w:t>
            </w:r>
            <w:r>
              <w:t>pour</w:t>
            </w:r>
            <w:r>
              <w:rPr>
                <w:spacing w:val="-5"/>
              </w:rPr>
              <w:t xml:space="preserve"> </w:t>
            </w:r>
            <w:r>
              <w:t>tous</w:t>
            </w:r>
            <w:r>
              <w:rPr>
                <w:spacing w:val="-3"/>
              </w:rPr>
              <w:t xml:space="preserve"> </w:t>
            </w:r>
            <w:r>
              <w:t>les</w:t>
            </w:r>
            <w:r>
              <w:rPr>
                <w:spacing w:val="-3"/>
              </w:rPr>
              <w:t xml:space="preserve"> </w:t>
            </w:r>
            <w:r>
              <w:t>produits</w:t>
            </w:r>
            <w:r>
              <w:rPr>
                <w:spacing w:val="-2"/>
              </w:rPr>
              <w:t xml:space="preserve"> </w:t>
            </w:r>
            <w:r>
              <w:t>et</w:t>
            </w:r>
            <w:r>
              <w:rPr>
                <w:spacing w:val="-5"/>
              </w:rPr>
              <w:t xml:space="preserve"> </w:t>
            </w:r>
            <w:r>
              <w:t>services</w:t>
            </w:r>
            <w:r>
              <w:rPr>
                <w:spacing w:val="-3"/>
              </w:rPr>
              <w:t xml:space="preserve"> </w:t>
            </w:r>
            <w:r>
              <w:rPr>
                <w:spacing w:val="-2"/>
              </w:rPr>
              <w:t>contestés.</w:t>
            </w:r>
          </w:p>
        </w:tc>
      </w:tr>
    </w:tbl>
    <w:p w14:paraId="13E39A79" w14:textId="77777777" w:rsidR="00AB7744" w:rsidRDefault="00AB7744">
      <w:pPr>
        <w:pStyle w:val="Corpsdetexte"/>
        <w:spacing w:before="59"/>
        <w:rPr>
          <w:rFonts w:ascii="Arial"/>
          <w:b/>
          <w:sz w:val="20"/>
        </w:rPr>
      </w:pPr>
    </w:p>
    <w:tbl>
      <w:tblPr>
        <w:tblStyle w:val="TableNormal"/>
        <w:tblW w:w="0" w:type="auto"/>
        <w:tblInd w:w="262" w:type="dxa"/>
        <w:tblLayout w:type="fixed"/>
        <w:tblLook w:val="01E0" w:firstRow="1" w:lastRow="1" w:firstColumn="1" w:lastColumn="1" w:noHBand="0" w:noVBand="0"/>
      </w:tblPr>
      <w:tblGrid>
        <w:gridCol w:w="336"/>
        <w:gridCol w:w="8639"/>
      </w:tblGrid>
      <w:tr w:rsidR="00AB7744" w14:paraId="286BCFF1" w14:textId="77777777">
        <w:trPr>
          <w:trHeight w:val="498"/>
        </w:trPr>
        <w:tc>
          <w:tcPr>
            <w:tcW w:w="336" w:type="dxa"/>
          </w:tcPr>
          <w:p w14:paraId="1DA9E1BC" w14:textId="77777777" w:rsidR="00AB7744" w:rsidRDefault="00000000">
            <w:pPr>
              <w:pStyle w:val="TableParagraph"/>
              <w:spacing w:line="247" w:lineRule="exact"/>
              <w:ind w:left="50"/>
              <w:rPr>
                <w:rFonts w:ascii="Arial"/>
                <w:b/>
              </w:rPr>
            </w:pPr>
            <w:r>
              <w:rPr>
                <w:rFonts w:ascii="Arial"/>
                <w:b/>
                <w:spacing w:val="-5"/>
              </w:rPr>
              <w:t>2.</w:t>
            </w:r>
          </w:p>
        </w:tc>
        <w:tc>
          <w:tcPr>
            <w:tcW w:w="8639" w:type="dxa"/>
          </w:tcPr>
          <w:p w14:paraId="1945B19B" w14:textId="77777777" w:rsidR="00AB7744" w:rsidRDefault="00000000">
            <w:pPr>
              <w:pStyle w:val="TableParagraph"/>
              <w:spacing w:line="246" w:lineRule="exact"/>
              <w:ind w:left="107"/>
            </w:pPr>
            <w:r>
              <w:t>La</w:t>
            </w:r>
            <w:r>
              <w:rPr>
                <w:spacing w:val="23"/>
              </w:rPr>
              <w:t xml:space="preserve"> </w:t>
            </w:r>
            <w:r>
              <w:t>demande</w:t>
            </w:r>
            <w:r>
              <w:rPr>
                <w:spacing w:val="26"/>
              </w:rPr>
              <w:t xml:space="preserve"> </w:t>
            </w:r>
            <w:r>
              <w:t>de</w:t>
            </w:r>
            <w:r>
              <w:rPr>
                <w:spacing w:val="22"/>
              </w:rPr>
              <w:t xml:space="preserve"> </w:t>
            </w:r>
            <w:r>
              <w:t>marque</w:t>
            </w:r>
            <w:r>
              <w:rPr>
                <w:spacing w:val="23"/>
              </w:rPr>
              <w:t xml:space="preserve"> </w:t>
            </w:r>
            <w:r>
              <w:t>de</w:t>
            </w:r>
            <w:r>
              <w:rPr>
                <w:spacing w:val="26"/>
              </w:rPr>
              <w:t xml:space="preserve"> </w:t>
            </w:r>
            <w:r>
              <w:t>l’Union</w:t>
            </w:r>
            <w:r>
              <w:rPr>
                <w:spacing w:val="25"/>
              </w:rPr>
              <w:t xml:space="preserve"> </w:t>
            </w:r>
            <w:r>
              <w:t>européenne</w:t>
            </w:r>
            <w:r>
              <w:rPr>
                <w:spacing w:val="26"/>
              </w:rPr>
              <w:t xml:space="preserve"> </w:t>
            </w:r>
            <w:r>
              <w:t>no</w:t>
            </w:r>
            <w:r>
              <w:rPr>
                <w:spacing w:val="26"/>
              </w:rPr>
              <w:t xml:space="preserve"> </w:t>
            </w:r>
            <w:r>
              <w:t>18 897</w:t>
            </w:r>
            <w:r>
              <w:rPr>
                <w:spacing w:val="-2"/>
              </w:rPr>
              <w:t xml:space="preserve"> </w:t>
            </w:r>
            <w:r>
              <w:t>811</w:t>
            </w:r>
            <w:r>
              <w:rPr>
                <w:spacing w:val="26"/>
              </w:rPr>
              <w:t xml:space="preserve"> </w:t>
            </w:r>
            <w:r>
              <w:t>est</w:t>
            </w:r>
            <w:r>
              <w:rPr>
                <w:spacing w:val="24"/>
              </w:rPr>
              <w:t xml:space="preserve"> </w:t>
            </w:r>
            <w:r>
              <w:t>rejetée</w:t>
            </w:r>
            <w:r>
              <w:rPr>
                <w:spacing w:val="26"/>
              </w:rPr>
              <w:t xml:space="preserve"> </w:t>
            </w:r>
            <w:r>
              <w:t>dans</w:t>
            </w:r>
            <w:r>
              <w:rPr>
                <w:spacing w:val="26"/>
              </w:rPr>
              <w:t xml:space="preserve"> </w:t>
            </w:r>
            <w:r>
              <w:rPr>
                <w:spacing w:val="-5"/>
              </w:rPr>
              <w:t>son</w:t>
            </w:r>
          </w:p>
          <w:p w14:paraId="21BB45A7" w14:textId="77777777" w:rsidR="00AB7744" w:rsidRDefault="00000000">
            <w:pPr>
              <w:pStyle w:val="TableParagraph"/>
              <w:spacing w:line="233" w:lineRule="exact"/>
              <w:ind w:left="107"/>
            </w:pPr>
            <w:r>
              <w:rPr>
                <w:spacing w:val="-2"/>
              </w:rPr>
              <w:t>intégralité.</w:t>
            </w:r>
          </w:p>
        </w:tc>
      </w:tr>
    </w:tbl>
    <w:p w14:paraId="4B1513D6" w14:textId="77777777" w:rsidR="00AB7744" w:rsidRDefault="00AB7744">
      <w:pPr>
        <w:pStyle w:val="Corpsdetexte"/>
        <w:spacing w:before="61"/>
        <w:rPr>
          <w:rFonts w:ascii="Arial"/>
          <w:b/>
          <w:sz w:val="20"/>
        </w:rPr>
      </w:pPr>
    </w:p>
    <w:tbl>
      <w:tblPr>
        <w:tblStyle w:val="TableNormal"/>
        <w:tblW w:w="0" w:type="auto"/>
        <w:tblInd w:w="262" w:type="dxa"/>
        <w:tblLayout w:type="fixed"/>
        <w:tblLook w:val="01E0" w:firstRow="1" w:lastRow="1" w:firstColumn="1" w:lastColumn="1" w:noHBand="0" w:noVBand="0"/>
      </w:tblPr>
      <w:tblGrid>
        <w:gridCol w:w="340"/>
        <w:gridCol w:w="5431"/>
      </w:tblGrid>
      <w:tr w:rsidR="00AB7744" w14:paraId="1666E287" w14:textId="77777777">
        <w:trPr>
          <w:trHeight w:val="246"/>
        </w:trPr>
        <w:tc>
          <w:tcPr>
            <w:tcW w:w="340" w:type="dxa"/>
          </w:tcPr>
          <w:p w14:paraId="02A6D6EE" w14:textId="77777777" w:rsidR="00AB7744" w:rsidRDefault="00000000">
            <w:pPr>
              <w:pStyle w:val="TableParagraph"/>
              <w:spacing w:line="227" w:lineRule="exact"/>
              <w:ind w:left="50"/>
              <w:rPr>
                <w:rFonts w:ascii="Arial"/>
                <w:b/>
              </w:rPr>
            </w:pPr>
            <w:r>
              <w:rPr>
                <w:rFonts w:ascii="Arial"/>
                <w:b/>
                <w:spacing w:val="-5"/>
              </w:rPr>
              <w:t>3.</w:t>
            </w:r>
          </w:p>
        </w:tc>
        <w:tc>
          <w:tcPr>
            <w:tcW w:w="5431" w:type="dxa"/>
          </w:tcPr>
          <w:p w14:paraId="5590284D" w14:textId="77777777" w:rsidR="00AB7744" w:rsidRDefault="00000000">
            <w:pPr>
              <w:pStyle w:val="TableParagraph"/>
              <w:spacing w:line="227" w:lineRule="exact"/>
              <w:ind w:left="110"/>
            </w:pPr>
            <w:r>
              <w:t>La</w:t>
            </w:r>
            <w:r>
              <w:rPr>
                <w:spacing w:val="-4"/>
              </w:rPr>
              <w:t xml:space="preserve"> </w:t>
            </w:r>
            <w:r>
              <w:t>demanderesse</w:t>
            </w:r>
            <w:r>
              <w:rPr>
                <w:spacing w:val="-6"/>
              </w:rPr>
              <w:t xml:space="preserve"> </w:t>
            </w:r>
            <w:r>
              <w:t>supporte</w:t>
            </w:r>
            <w:r>
              <w:rPr>
                <w:spacing w:val="-5"/>
              </w:rPr>
              <w:t xml:space="preserve"> </w:t>
            </w:r>
            <w:r>
              <w:t>les</w:t>
            </w:r>
            <w:r>
              <w:rPr>
                <w:spacing w:val="-6"/>
              </w:rPr>
              <w:t xml:space="preserve"> </w:t>
            </w:r>
            <w:r>
              <w:t>frais,</w:t>
            </w:r>
            <w:r>
              <w:rPr>
                <w:spacing w:val="-6"/>
              </w:rPr>
              <w:t xml:space="preserve"> </w:t>
            </w:r>
            <w:r>
              <w:t>fixés</w:t>
            </w:r>
            <w:r>
              <w:rPr>
                <w:spacing w:val="-4"/>
              </w:rPr>
              <w:t xml:space="preserve"> </w:t>
            </w:r>
            <w:r>
              <w:t>à</w:t>
            </w:r>
            <w:r>
              <w:rPr>
                <w:spacing w:val="-3"/>
              </w:rPr>
              <w:t xml:space="preserve"> </w:t>
            </w:r>
            <w:r>
              <w:t>620</w:t>
            </w:r>
            <w:r>
              <w:rPr>
                <w:spacing w:val="-5"/>
              </w:rPr>
              <w:t xml:space="preserve"> </w:t>
            </w:r>
            <w:r>
              <w:rPr>
                <w:spacing w:val="-4"/>
              </w:rPr>
              <w:t>EUR.</w:t>
            </w:r>
          </w:p>
        </w:tc>
      </w:tr>
    </w:tbl>
    <w:p w14:paraId="040D0347" w14:textId="77777777" w:rsidR="00AB7744" w:rsidRDefault="00AB7744">
      <w:pPr>
        <w:pStyle w:val="Corpsdetexte"/>
        <w:rPr>
          <w:rFonts w:ascii="Arial"/>
          <w:b/>
        </w:rPr>
      </w:pPr>
    </w:p>
    <w:p w14:paraId="0243710C" w14:textId="77777777" w:rsidR="00AB7744" w:rsidRDefault="00AB7744">
      <w:pPr>
        <w:pStyle w:val="Corpsdetexte"/>
        <w:spacing w:before="14"/>
        <w:rPr>
          <w:rFonts w:ascii="Arial"/>
          <w:b/>
        </w:rPr>
      </w:pPr>
    </w:p>
    <w:p w14:paraId="705479F3" w14:textId="77777777" w:rsidR="00AB7744" w:rsidRDefault="00000000">
      <w:pPr>
        <w:ind w:left="4" w:right="2"/>
        <w:jc w:val="center"/>
        <w:rPr>
          <w:rFonts w:ascii="Arial"/>
          <w:b/>
        </w:rPr>
      </w:pPr>
      <w:r>
        <w:rPr>
          <w:rFonts w:ascii="Arial"/>
          <w:b/>
          <w:spacing w:val="-2"/>
        </w:rPr>
        <w:t>MOTIFS</w:t>
      </w:r>
    </w:p>
    <w:p w14:paraId="73D76001" w14:textId="77777777" w:rsidR="00AB7744" w:rsidRDefault="00AB7744">
      <w:pPr>
        <w:pStyle w:val="Corpsdetexte"/>
        <w:spacing w:before="1"/>
        <w:rPr>
          <w:rFonts w:ascii="Arial"/>
          <w:b/>
        </w:rPr>
      </w:pPr>
    </w:p>
    <w:p w14:paraId="288AF988" w14:textId="77777777" w:rsidR="00AB7744" w:rsidRDefault="00000000">
      <w:pPr>
        <w:pStyle w:val="Corpsdetexte"/>
        <w:ind w:left="165" w:right="158"/>
        <w:jc w:val="both"/>
      </w:pPr>
      <w:r>
        <w:t xml:space="preserve">Le 22/09/2023, l’opposante a formé une opposition contre tous les produits et services de la demande de marque de l’Union européenne no 18 897 </w:t>
      </w:r>
      <w:r>
        <w:rPr>
          <w:noProof/>
          <w:spacing w:val="-26"/>
          <w:position w:val="1"/>
        </w:rPr>
        <w:drawing>
          <wp:inline distT="0" distB="0" distL="0" distR="0" wp14:anchorId="5933E63F" wp14:editId="3714E7B6">
            <wp:extent cx="1796161" cy="54482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796161" cy="544829"/>
                    </a:xfrm>
                    <a:prstGeom prst="rect">
                      <a:avLst/>
                    </a:prstGeom>
                  </pic:spPr>
                </pic:pic>
              </a:graphicData>
            </a:graphic>
          </wp:inline>
        </w:drawing>
      </w:r>
      <w:r>
        <w:rPr>
          <w:rFonts w:ascii="Times New Roman" w:hAnsi="Times New Roman"/>
          <w:spacing w:val="40"/>
        </w:rPr>
        <w:t xml:space="preserve"> </w:t>
      </w:r>
      <w:r>
        <w:t>811 (marque figurative).</w:t>
      </w:r>
    </w:p>
    <w:p w14:paraId="769390EC" w14:textId="77777777" w:rsidR="00AB7744" w:rsidRDefault="00000000">
      <w:pPr>
        <w:pStyle w:val="Corpsdetexte"/>
        <w:spacing w:before="251" w:line="252" w:lineRule="exact"/>
        <w:ind w:left="165"/>
        <w:jc w:val="both"/>
      </w:pPr>
      <w:r>
        <w:t>L’opposition</w:t>
      </w:r>
      <w:r>
        <w:rPr>
          <w:spacing w:val="-7"/>
        </w:rPr>
        <w:t xml:space="preserve"> </w:t>
      </w:r>
      <w:r>
        <w:t>est</w:t>
      </w:r>
      <w:r>
        <w:rPr>
          <w:spacing w:val="-6"/>
        </w:rPr>
        <w:t xml:space="preserve"> </w:t>
      </w:r>
      <w:r>
        <w:t>fondée</w:t>
      </w:r>
      <w:r>
        <w:rPr>
          <w:spacing w:val="-6"/>
        </w:rPr>
        <w:t xml:space="preserve"> </w:t>
      </w:r>
      <w:r>
        <w:t>sur</w:t>
      </w:r>
      <w:r>
        <w:rPr>
          <w:spacing w:val="-4"/>
        </w:rPr>
        <w:t xml:space="preserve"> </w:t>
      </w:r>
      <w:r>
        <w:t>les</w:t>
      </w:r>
      <w:r>
        <w:rPr>
          <w:spacing w:val="-6"/>
        </w:rPr>
        <w:t xml:space="preserve"> </w:t>
      </w:r>
      <w:r>
        <w:t>marques</w:t>
      </w:r>
      <w:r>
        <w:rPr>
          <w:spacing w:val="-5"/>
        </w:rPr>
        <w:t xml:space="preserve"> </w:t>
      </w:r>
      <w:r>
        <w:t>et</w:t>
      </w:r>
      <w:r>
        <w:rPr>
          <w:spacing w:val="-3"/>
        </w:rPr>
        <w:t xml:space="preserve"> </w:t>
      </w:r>
      <w:r>
        <w:t>droits</w:t>
      </w:r>
      <w:r>
        <w:rPr>
          <w:spacing w:val="-8"/>
        </w:rPr>
        <w:t xml:space="preserve"> </w:t>
      </w:r>
      <w:r>
        <w:t>antérieurs</w:t>
      </w:r>
      <w:r>
        <w:rPr>
          <w:spacing w:val="-5"/>
        </w:rPr>
        <w:t xml:space="preserve"> </w:t>
      </w:r>
      <w:r>
        <w:rPr>
          <w:spacing w:val="-2"/>
        </w:rPr>
        <w:t>suivants:</w:t>
      </w:r>
    </w:p>
    <w:p w14:paraId="162BA89F" w14:textId="77777777" w:rsidR="00AB7744" w:rsidRDefault="00000000">
      <w:pPr>
        <w:pStyle w:val="Corpsdetexte"/>
        <w:ind w:left="885"/>
      </w:pPr>
      <w:r>
        <w:t>Les marques de l’Union européenne no 16</w:t>
      </w:r>
      <w:r>
        <w:rPr>
          <w:spacing w:val="-1"/>
        </w:rPr>
        <w:t xml:space="preserve"> </w:t>
      </w:r>
      <w:r>
        <w:t>611</w:t>
      </w:r>
      <w:r>
        <w:rPr>
          <w:spacing w:val="-2"/>
        </w:rPr>
        <w:t xml:space="preserve"> </w:t>
      </w:r>
      <w:r>
        <w:t>857 et no 16</w:t>
      </w:r>
      <w:r>
        <w:rPr>
          <w:spacing w:val="-3"/>
        </w:rPr>
        <w:t xml:space="preserve"> </w:t>
      </w:r>
      <w:r>
        <w:t>611</w:t>
      </w:r>
      <w:r>
        <w:rPr>
          <w:spacing w:val="-2"/>
        </w:rPr>
        <w:t xml:space="preserve"> </w:t>
      </w:r>
      <w:r>
        <w:t>865</w:t>
      </w:r>
      <w:r>
        <w:rPr>
          <w:spacing w:val="-2"/>
        </w:rPr>
        <w:t xml:space="preserve"> </w:t>
      </w:r>
      <w:r>
        <w:t xml:space="preserve">pour la marque figurative pour des produits </w:t>
      </w:r>
      <w:r>
        <w:rPr>
          <w:noProof/>
          <w:position w:val="2"/>
        </w:rPr>
        <w:drawing>
          <wp:inline distT="0" distB="0" distL="0" distR="0" wp14:anchorId="380A0F61" wp14:editId="74FCC30B">
            <wp:extent cx="907427" cy="6775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07427" cy="677544"/>
                    </a:xfrm>
                    <a:prstGeom prst="rect">
                      <a:avLst/>
                    </a:prstGeom>
                  </pic:spPr>
                </pic:pic>
              </a:graphicData>
            </a:graphic>
          </wp:inline>
        </w:drawing>
      </w:r>
      <w:r>
        <w:rPr>
          <w:rFonts w:ascii="Times New Roman" w:hAnsi="Times New Roman"/>
        </w:rPr>
        <w:t xml:space="preserve"> </w:t>
      </w:r>
      <w:r>
        <w:t>compris dans la classe 25;</w:t>
      </w:r>
    </w:p>
    <w:p w14:paraId="23F08B0B" w14:textId="77777777" w:rsidR="00AB7744" w:rsidRDefault="00000000">
      <w:pPr>
        <w:pStyle w:val="Corpsdetexte"/>
        <w:tabs>
          <w:tab w:val="left" w:pos="1449"/>
          <w:tab w:val="left" w:pos="2514"/>
          <w:tab w:val="left" w:pos="3078"/>
          <w:tab w:val="left" w:pos="4066"/>
          <w:tab w:val="left" w:pos="5559"/>
          <w:tab w:val="left" w:pos="6770"/>
          <w:tab w:val="left" w:pos="7334"/>
          <w:tab w:val="left" w:pos="8756"/>
        </w:tabs>
        <w:spacing w:line="252" w:lineRule="exact"/>
        <w:ind w:left="885"/>
      </w:pPr>
      <w:r>
        <w:rPr>
          <w:noProof/>
        </w:rPr>
        <w:drawing>
          <wp:anchor distT="0" distB="0" distL="0" distR="0" simplePos="0" relativeHeight="15729152" behindDoc="0" locked="0" layoutInCell="1" allowOverlap="1" wp14:anchorId="1FD36FCA" wp14:editId="0D74565A">
            <wp:simplePos x="0" y="0"/>
            <wp:positionH relativeFrom="page">
              <wp:posOffset>1371600</wp:posOffset>
            </wp:positionH>
            <wp:positionV relativeFrom="paragraph">
              <wp:posOffset>158561</wp:posOffset>
            </wp:positionV>
            <wp:extent cx="1852802" cy="58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852802" cy="586739"/>
                    </a:xfrm>
                    <a:prstGeom prst="rect">
                      <a:avLst/>
                    </a:prstGeom>
                  </pic:spPr>
                </pic:pic>
              </a:graphicData>
            </a:graphic>
          </wp:anchor>
        </w:drawing>
      </w:r>
      <w:r>
        <w:rPr>
          <w:spacing w:val="-5"/>
        </w:rPr>
        <w:t>La</w:t>
      </w:r>
      <w:r>
        <w:tab/>
      </w:r>
      <w:r>
        <w:rPr>
          <w:spacing w:val="-2"/>
        </w:rPr>
        <w:t>marque</w:t>
      </w:r>
      <w:r>
        <w:tab/>
      </w:r>
      <w:r>
        <w:rPr>
          <w:spacing w:val="-5"/>
        </w:rPr>
        <w:t>de</w:t>
      </w:r>
      <w:r>
        <w:tab/>
      </w:r>
      <w:r>
        <w:rPr>
          <w:spacing w:val="-2"/>
        </w:rPr>
        <w:t>l’Union</w:t>
      </w:r>
      <w:r>
        <w:tab/>
      </w:r>
      <w:r>
        <w:rPr>
          <w:spacing w:val="-2"/>
        </w:rPr>
        <w:t>européenne</w:t>
      </w:r>
      <w:r>
        <w:tab/>
      </w:r>
      <w:r>
        <w:rPr>
          <w:spacing w:val="-2"/>
        </w:rPr>
        <w:t>figurative</w:t>
      </w:r>
      <w:r>
        <w:tab/>
      </w:r>
      <w:r>
        <w:rPr>
          <w:spacing w:val="-5"/>
        </w:rPr>
        <w:t>no</w:t>
      </w:r>
      <w:r>
        <w:tab/>
        <w:t>16 815</w:t>
      </w:r>
      <w:r>
        <w:rPr>
          <w:spacing w:val="-5"/>
        </w:rPr>
        <w:t xml:space="preserve"> 763</w:t>
      </w:r>
      <w:r>
        <w:tab/>
      </w:r>
      <w:r>
        <w:rPr>
          <w:spacing w:val="-4"/>
        </w:rPr>
        <w:t>pour</w:t>
      </w:r>
    </w:p>
    <w:p w14:paraId="5E12F013" w14:textId="77777777" w:rsidR="00AB7744" w:rsidRDefault="00AB7744">
      <w:pPr>
        <w:pStyle w:val="Corpsdetexte"/>
      </w:pPr>
    </w:p>
    <w:p w14:paraId="1790E2E5" w14:textId="77777777" w:rsidR="00AB7744" w:rsidRDefault="00AB7744">
      <w:pPr>
        <w:pStyle w:val="Corpsdetexte"/>
        <w:spacing w:before="219"/>
      </w:pPr>
    </w:p>
    <w:p w14:paraId="2C5D2470" w14:textId="77777777" w:rsidR="00AB7744" w:rsidRDefault="00000000">
      <w:pPr>
        <w:pStyle w:val="Corpsdetexte"/>
        <w:spacing w:before="1" w:line="252" w:lineRule="exact"/>
        <w:ind w:left="3883"/>
      </w:pPr>
      <w:r>
        <w:t>des</w:t>
      </w:r>
      <w:r>
        <w:rPr>
          <w:spacing w:val="9"/>
        </w:rPr>
        <w:t xml:space="preserve"> </w:t>
      </w:r>
      <w:r>
        <w:t>produits</w:t>
      </w:r>
      <w:r>
        <w:rPr>
          <w:spacing w:val="11"/>
        </w:rPr>
        <w:t xml:space="preserve"> </w:t>
      </w:r>
      <w:r>
        <w:t>et</w:t>
      </w:r>
      <w:r>
        <w:rPr>
          <w:spacing w:val="12"/>
        </w:rPr>
        <w:t xml:space="preserve"> </w:t>
      </w:r>
      <w:r>
        <w:t>services</w:t>
      </w:r>
      <w:r>
        <w:rPr>
          <w:spacing w:val="13"/>
        </w:rPr>
        <w:t xml:space="preserve"> </w:t>
      </w:r>
      <w:r>
        <w:t>compris</w:t>
      </w:r>
      <w:r>
        <w:rPr>
          <w:spacing w:val="11"/>
        </w:rPr>
        <w:t xml:space="preserve"> </w:t>
      </w:r>
      <w:r>
        <w:t>dans</w:t>
      </w:r>
      <w:r>
        <w:rPr>
          <w:spacing w:val="11"/>
        </w:rPr>
        <w:t xml:space="preserve"> </w:t>
      </w:r>
      <w:r>
        <w:t>les</w:t>
      </w:r>
      <w:r>
        <w:rPr>
          <w:spacing w:val="11"/>
        </w:rPr>
        <w:t xml:space="preserve"> </w:t>
      </w:r>
      <w:r>
        <w:t>classes</w:t>
      </w:r>
      <w:r>
        <w:rPr>
          <w:spacing w:val="14"/>
        </w:rPr>
        <w:t xml:space="preserve"> </w:t>
      </w:r>
      <w:r>
        <w:rPr>
          <w:spacing w:val="-5"/>
        </w:rPr>
        <w:t>18,</w:t>
      </w:r>
    </w:p>
    <w:p w14:paraId="0C4BADD7" w14:textId="77777777" w:rsidR="00AB7744" w:rsidRDefault="00000000">
      <w:pPr>
        <w:pStyle w:val="Corpsdetexte"/>
        <w:spacing w:line="252" w:lineRule="exact"/>
        <w:ind w:left="885"/>
      </w:pPr>
      <w:r>
        <w:t>25 et</w:t>
      </w:r>
      <w:r>
        <w:rPr>
          <w:spacing w:val="-1"/>
        </w:rPr>
        <w:t xml:space="preserve"> </w:t>
      </w:r>
      <w:r>
        <w:rPr>
          <w:spacing w:val="-5"/>
        </w:rPr>
        <w:t>25;</w:t>
      </w:r>
    </w:p>
    <w:p w14:paraId="4E58B9B7" w14:textId="77777777" w:rsidR="00AB7744" w:rsidRDefault="00000000">
      <w:pPr>
        <w:pStyle w:val="Corpsdetexte"/>
        <w:ind w:left="885"/>
      </w:pPr>
      <w:r>
        <w:t>La</w:t>
      </w:r>
      <w:r>
        <w:rPr>
          <w:spacing w:val="-9"/>
        </w:rPr>
        <w:t xml:space="preserve"> </w:t>
      </w:r>
      <w:r>
        <w:t>marque</w:t>
      </w:r>
      <w:r>
        <w:rPr>
          <w:spacing w:val="-12"/>
        </w:rPr>
        <w:t xml:space="preserve"> </w:t>
      </w:r>
      <w:r>
        <w:t>italienne</w:t>
      </w:r>
      <w:r>
        <w:rPr>
          <w:spacing w:val="-9"/>
        </w:rPr>
        <w:t xml:space="preserve"> </w:t>
      </w:r>
      <w:r>
        <w:t>no</w:t>
      </w:r>
      <w:r>
        <w:rPr>
          <w:spacing w:val="-9"/>
        </w:rPr>
        <w:t xml:space="preserve"> </w:t>
      </w:r>
      <w:r>
        <w:t>2</w:t>
      </w:r>
      <w:r>
        <w:rPr>
          <w:spacing w:val="-5"/>
        </w:rPr>
        <w:t xml:space="preserve"> </w:t>
      </w:r>
      <w:r>
        <w:t>019</w:t>
      </w:r>
      <w:r>
        <w:rPr>
          <w:spacing w:val="-2"/>
        </w:rPr>
        <w:t xml:space="preserve"> </w:t>
      </w:r>
      <w:r>
        <w:t>000</w:t>
      </w:r>
      <w:r>
        <w:rPr>
          <w:spacing w:val="-2"/>
        </w:rPr>
        <w:t xml:space="preserve"> </w:t>
      </w:r>
      <w:r>
        <w:t>050</w:t>
      </w:r>
      <w:r>
        <w:rPr>
          <w:spacing w:val="-4"/>
        </w:rPr>
        <w:t xml:space="preserve"> </w:t>
      </w:r>
      <w:r>
        <w:t>991</w:t>
      </w:r>
      <w:r>
        <w:rPr>
          <w:spacing w:val="-9"/>
        </w:rPr>
        <w:t xml:space="preserve"> </w:t>
      </w:r>
      <w:r>
        <w:t>pour</w:t>
      </w:r>
      <w:r>
        <w:rPr>
          <w:spacing w:val="-10"/>
        </w:rPr>
        <w:t xml:space="preserve"> </w:t>
      </w:r>
      <w:r>
        <w:t>la</w:t>
      </w:r>
      <w:r>
        <w:rPr>
          <w:spacing w:val="-11"/>
        </w:rPr>
        <w:t xml:space="preserve"> </w:t>
      </w:r>
      <w:r>
        <w:t>marque</w:t>
      </w:r>
      <w:r>
        <w:rPr>
          <w:spacing w:val="-14"/>
        </w:rPr>
        <w:t xml:space="preserve"> </w:t>
      </w:r>
      <w:r>
        <w:t>figurative</w:t>
      </w:r>
      <w:r>
        <w:rPr>
          <w:spacing w:val="-9"/>
        </w:rPr>
        <w:t xml:space="preserve"> </w:t>
      </w:r>
      <w:r>
        <w:t>pour</w:t>
      </w:r>
      <w:r>
        <w:rPr>
          <w:spacing w:val="-10"/>
        </w:rPr>
        <w:t xml:space="preserve"> </w:t>
      </w:r>
      <w:r>
        <w:t>des</w:t>
      </w:r>
      <w:r>
        <w:rPr>
          <w:spacing w:val="-9"/>
        </w:rPr>
        <w:t xml:space="preserve"> </w:t>
      </w:r>
      <w:r>
        <w:t xml:space="preserve">produits </w:t>
      </w:r>
      <w:r>
        <w:rPr>
          <w:noProof/>
          <w:position w:val="1"/>
        </w:rPr>
        <w:drawing>
          <wp:inline distT="0" distB="0" distL="0" distR="0" wp14:anchorId="4321767D" wp14:editId="75CB714C">
            <wp:extent cx="1198384" cy="3778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98384" cy="377825"/>
                    </a:xfrm>
                    <a:prstGeom prst="rect">
                      <a:avLst/>
                    </a:prstGeom>
                  </pic:spPr>
                </pic:pic>
              </a:graphicData>
            </a:graphic>
          </wp:inline>
        </w:drawing>
      </w:r>
      <w:r>
        <w:t>compris dans la classe 34;</w:t>
      </w:r>
    </w:p>
    <w:p w14:paraId="3CD98C8E" w14:textId="77777777" w:rsidR="00AB7744" w:rsidRDefault="00AB7744">
      <w:pPr>
        <w:pStyle w:val="Corpsdetexte"/>
        <w:sectPr w:rsidR="00AB7744">
          <w:type w:val="continuous"/>
          <w:pgSz w:w="11910" w:h="16840"/>
          <w:pgMar w:top="700" w:right="1275" w:bottom="280" w:left="1275" w:header="720" w:footer="720" w:gutter="0"/>
          <w:cols w:space="720"/>
        </w:sectPr>
      </w:pPr>
    </w:p>
    <w:p w14:paraId="00F1ECB8" w14:textId="77777777" w:rsidR="00AB7744" w:rsidRDefault="00000000">
      <w:pPr>
        <w:pStyle w:val="Corpsdetexte"/>
        <w:spacing w:before="181"/>
      </w:pPr>
      <w:r>
        <w:rPr>
          <w:noProof/>
        </w:rPr>
        <w:lastRenderedPageBreak/>
        <mc:AlternateContent>
          <mc:Choice Requires="wps">
            <w:drawing>
              <wp:anchor distT="0" distB="0" distL="0" distR="0" simplePos="0" relativeHeight="15730176" behindDoc="0" locked="0" layoutInCell="1" allowOverlap="1" wp14:anchorId="18C67349" wp14:editId="104188F8">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57EA89F"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176"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5C130D1C" w14:textId="77777777" w:rsidR="00AB7744" w:rsidRDefault="00000000">
      <w:pPr>
        <w:pStyle w:val="Corpsdetexte"/>
        <w:tabs>
          <w:tab w:val="left" w:pos="1350"/>
          <w:tab w:val="left" w:pos="2314"/>
          <w:tab w:val="left" w:pos="3327"/>
          <w:tab w:val="left" w:pos="3792"/>
          <w:tab w:val="left" w:pos="5054"/>
          <w:tab w:val="left" w:pos="5714"/>
          <w:tab w:val="left" w:pos="6102"/>
          <w:tab w:val="left" w:pos="7064"/>
          <w:tab w:val="left" w:pos="8176"/>
          <w:tab w:val="left" w:pos="8839"/>
        </w:tabs>
        <w:ind w:left="885" w:right="161"/>
      </w:pPr>
      <w:r>
        <w:rPr>
          <w:spacing w:val="-6"/>
        </w:rPr>
        <w:t>La</w:t>
      </w:r>
      <w:r>
        <w:tab/>
      </w:r>
      <w:r>
        <w:rPr>
          <w:spacing w:val="-2"/>
        </w:rPr>
        <w:t>marque</w:t>
      </w:r>
      <w:r>
        <w:tab/>
      </w:r>
      <w:r>
        <w:rPr>
          <w:spacing w:val="-2"/>
        </w:rPr>
        <w:t>Benelux</w:t>
      </w:r>
      <w:r>
        <w:tab/>
      </w:r>
      <w:r>
        <w:rPr>
          <w:spacing w:val="-6"/>
        </w:rPr>
        <w:t>no</w:t>
      </w:r>
      <w:r>
        <w:tab/>
        <w:t>1 392 016,</w:t>
      </w:r>
      <w:r>
        <w:tab/>
      </w:r>
      <w:r>
        <w:rPr>
          <w:spacing w:val="-4"/>
        </w:rPr>
        <w:t>pour</w:t>
      </w:r>
      <w:r>
        <w:tab/>
      </w:r>
      <w:r>
        <w:rPr>
          <w:spacing w:val="-6"/>
        </w:rPr>
        <w:t>la</w:t>
      </w:r>
      <w:r>
        <w:tab/>
      </w:r>
      <w:r>
        <w:rPr>
          <w:spacing w:val="-2"/>
        </w:rPr>
        <w:t>marque</w:t>
      </w:r>
      <w:r>
        <w:tab/>
      </w:r>
      <w:r>
        <w:rPr>
          <w:spacing w:val="-2"/>
        </w:rPr>
        <w:t>figurative</w:t>
      </w:r>
      <w:r>
        <w:tab/>
      </w:r>
      <w:r>
        <w:rPr>
          <w:spacing w:val="-4"/>
        </w:rPr>
        <w:t>pour</w:t>
      </w:r>
      <w:r>
        <w:tab/>
      </w:r>
      <w:r>
        <w:rPr>
          <w:spacing w:val="-4"/>
        </w:rPr>
        <w:t xml:space="preserve">des </w:t>
      </w:r>
      <w:r>
        <w:rPr>
          <w:noProof/>
        </w:rPr>
        <w:drawing>
          <wp:inline distT="0" distB="0" distL="0" distR="0" wp14:anchorId="3D305694" wp14:editId="0276465C">
            <wp:extent cx="1198384" cy="3778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198384" cy="377825"/>
                    </a:xfrm>
                    <a:prstGeom prst="rect">
                      <a:avLst/>
                    </a:prstGeom>
                  </pic:spPr>
                </pic:pic>
              </a:graphicData>
            </a:graphic>
          </wp:inline>
        </w:drawing>
      </w:r>
      <w:r>
        <w:t>produits compris dans la classe 34;</w:t>
      </w:r>
    </w:p>
    <w:p w14:paraId="61EAC2D6" w14:textId="77777777" w:rsidR="00AB7744" w:rsidRDefault="00000000">
      <w:pPr>
        <w:pStyle w:val="Corpsdetexte"/>
        <w:tabs>
          <w:tab w:val="left" w:pos="1333"/>
          <w:tab w:val="left" w:pos="2283"/>
          <w:tab w:val="left" w:pos="3499"/>
          <w:tab w:val="left" w:pos="3950"/>
          <w:tab w:val="left" w:pos="5133"/>
          <w:tab w:val="left" w:pos="5774"/>
          <w:tab w:val="left" w:pos="6148"/>
          <w:tab w:val="left" w:pos="8191"/>
          <w:tab w:val="left" w:pos="8836"/>
        </w:tabs>
        <w:spacing w:before="2"/>
        <w:ind w:left="885" w:right="162"/>
      </w:pPr>
      <w:r>
        <w:rPr>
          <w:spacing w:val="-6"/>
        </w:rPr>
        <w:t>La</w:t>
      </w:r>
      <w:r>
        <w:tab/>
      </w:r>
      <w:r>
        <w:rPr>
          <w:spacing w:val="-2"/>
        </w:rPr>
        <w:t>marque</w:t>
      </w:r>
      <w:r>
        <w:tab/>
      </w:r>
      <w:r>
        <w:rPr>
          <w:spacing w:val="-2"/>
        </w:rPr>
        <w:t>espagnole</w:t>
      </w:r>
      <w:r>
        <w:tab/>
      </w:r>
      <w:r>
        <w:rPr>
          <w:spacing w:val="-6"/>
        </w:rPr>
        <w:t>no</w:t>
      </w:r>
      <w:r>
        <w:tab/>
        <w:t>3 716 900</w:t>
      </w:r>
      <w:r>
        <w:tab/>
      </w:r>
      <w:r>
        <w:rPr>
          <w:spacing w:val="-4"/>
        </w:rPr>
        <w:t>pour</w:t>
      </w:r>
      <w:r>
        <w:tab/>
      </w:r>
      <w:r>
        <w:rPr>
          <w:spacing w:val="-6"/>
        </w:rPr>
        <w:t>la</w:t>
      </w:r>
      <w:r>
        <w:tab/>
        <w:t>marque</w:t>
      </w:r>
      <w:r>
        <w:rPr>
          <w:spacing w:val="80"/>
        </w:rPr>
        <w:t xml:space="preserve"> </w:t>
      </w:r>
      <w:r>
        <w:t>figurative</w:t>
      </w:r>
      <w:r>
        <w:tab/>
      </w:r>
      <w:r>
        <w:rPr>
          <w:spacing w:val="-4"/>
        </w:rPr>
        <w:t>pour</w:t>
      </w:r>
      <w:r>
        <w:tab/>
      </w:r>
      <w:r>
        <w:rPr>
          <w:spacing w:val="-4"/>
        </w:rPr>
        <w:t xml:space="preserve">des </w:t>
      </w:r>
      <w:r>
        <w:rPr>
          <w:noProof/>
        </w:rPr>
        <w:drawing>
          <wp:inline distT="0" distB="0" distL="0" distR="0" wp14:anchorId="0E75DBB1" wp14:editId="5A79C57B">
            <wp:extent cx="1198384" cy="3778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198384" cy="377825"/>
                    </a:xfrm>
                    <a:prstGeom prst="rect">
                      <a:avLst/>
                    </a:prstGeom>
                  </pic:spPr>
                </pic:pic>
              </a:graphicData>
            </a:graphic>
          </wp:inline>
        </w:drawing>
      </w:r>
      <w:r>
        <w:t>produits compris dans la classe 34;</w:t>
      </w:r>
    </w:p>
    <w:p w14:paraId="064184FB" w14:textId="77777777" w:rsidR="00AB7744" w:rsidRDefault="00000000">
      <w:pPr>
        <w:pStyle w:val="Corpsdetexte"/>
        <w:tabs>
          <w:tab w:val="left" w:pos="1345"/>
          <w:tab w:val="left" w:pos="2305"/>
          <w:tab w:val="left" w:pos="3413"/>
          <w:tab w:val="left" w:pos="3873"/>
          <w:tab w:val="left" w:pos="5071"/>
          <w:tab w:val="left" w:pos="5726"/>
          <w:tab w:val="left" w:pos="6112"/>
          <w:tab w:val="left" w:pos="7074"/>
          <w:tab w:val="left" w:pos="8182"/>
          <w:tab w:val="left" w:pos="8839"/>
        </w:tabs>
        <w:ind w:left="885" w:right="159"/>
      </w:pPr>
      <w:r>
        <w:rPr>
          <w:spacing w:val="-6"/>
        </w:rPr>
        <w:t>La</w:t>
      </w:r>
      <w:r>
        <w:tab/>
      </w:r>
      <w:r>
        <w:rPr>
          <w:spacing w:val="-2"/>
        </w:rPr>
        <w:t>marque</w:t>
      </w:r>
      <w:r>
        <w:tab/>
      </w:r>
      <w:r>
        <w:rPr>
          <w:spacing w:val="-2"/>
        </w:rPr>
        <w:t>française</w:t>
      </w:r>
      <w:r>
        <w:tab/>
      </w:r>
      <w:r>
        <w:rPr>
          <w:spacing w:val="-6"/>
        </w:rPr>
        <w:t>no</w:t>
      </w:r>
      <w:r>
        <w:tab/>
        <w:t>4 533 966</w:t>
      </w:r>
      <w:r>
        <w:tab/>
      </w:r>
      <w:r>
        <w:rPr>
          <w:spacing w:val="-4"/>
        </w:rPr>
        <w:t>pour</w:t>
      </w:r>
      <w:r>
        <w:tab/>
      </w:r>
      <w:r>
        <w:rPr>
          <w:spacing w:val="-6"/>
        </w:rPr>
        <w:t>la</w:t>
      </w:r>
      <w:r>
        <w:tab/>
      </w:r>
      <w:r>
        <w:rPr>
          <w:spacing w:val="-2"/>
        </w:rPr>
        <w:t>marque</w:t>
      </w:r>
      <w:r>
        <w:tab/>
      </w:r>
      <w:r>
        <w:rPr>
          <w:spacing w:val="-2"/>
        </w:rPr>
        <w:t>figurative</w:t>
      </w:r>
      <w:r>
        <w:tab/>
      </w:r>
      <w:r>
        <w:rPr>
          <w:spacing w:val="-4"/>
        </w:rPr>
        <w:t>pour</w:t>
      </w:r>
      <w:r>
        <w:tab/>
      </w:r>
      <w:r>
        <w:rPr>
          <w:spacing w:val="-4"/>
        </w:rPr>
        <w:t xml:space="preserve">des </w:t>
      </w:r>
      <w:r>
        <w:rPr>
          <w:noProof/>
        </w:rPr>
        <w:drawing>
          <wp:inline distT="0" distB="0" distL="0" distR="0" wp14:anchorId="0C99E8A9" wp14:editId="077F613B">
            <wp:extent cx="1234439" cy="36760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234439" cy="367601"/>
                    </a:xfrm>
                    <a:prstGeom prst="rect">
                      <a:avLst/>
                    </a:prstGeom>
                  </pic:spPr>
                </pic:pic>
              </a:graphicData>
            </a:graphic>
          </wp:inline>
        </w:drawing>
      </w:r>
      <w:r>
        <w:rPr>
          <w:rFonts w:ascii="Times New Roman" w:hAnsi="Times New Roman"/>
        </w:rPr>
        <w:t xml:space="preserve"> </w:t>
      </w:r>
      <w:r>
        <w:t>produits compris dans la classe 34;</w:t>
      </w:r>
    </w:p>
    <w:p w14:paraId="1A97409E" w14:textId="77777777" w:rsidR="00AB7744" w:rsidRDefault="00000000">
      <w:pPr>
        <w:pStyle w:val="Corpsdetexte"/>
        <w:ind w:left="885"/>
      </w:pPr>
      <w:r>
        <w:t>La marque grecque no 861, pour la marque figurative</w:t>
      </w:r>
      <w:r>
        <w:rPr>
          <w:spacing w:val="31"/>
        </w:rPr>
        <w:t xml:space="preserve"> </w:t>
      </w:r>
      <w:r>
        <w:rPr>
          <w:noProof/>
          <w:spacing w:val="-28"/>
          <w:position w:val="1"/>
        </w:rPr>
        <w:drawing>
          <wp:inline distT="0" distB="0" distL="0" distR="0" wp14:anchorId="3CC1D300" wp14:editId="72C8742C">
            <wp:extent cx="1198384" cy="3774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198384" cy="377444"/>
                    </a:xfrm>
                    <a:prstGeom prst="rect">
                      <a:avLst/>
                    </a:prstGeom>
                  </pic:spPr>
                </pic:pic>
              </a:graphicData>
            </a:graphic>
          </wp:inline>
        </w:drawing>
      </w:r>
      <w:r>
        <w:t>pour des</w:t>
      </w:r>
      <w:r>
        <w:rPr>
          <w:spacing w:val="40"/>
        </w:rPr>
        <w:t xml:space="preserve"> </w:t>
      </w:r>
      <w:r>
        <w:t>produits compris dans la classe 34;</w:t>
      </w:r>
    </w:p>
    <w:p w14:paraId="3796A00D" w14:textId="77777777" w:rsidR="00AB7744" w:rsidRDefault="00000000">
      <w:pPr>
        <w:pStyle w:val="Corpsdetexte"/>
        <w:ind w:left="885"/>
      </w:pPr>
      <w:r>
        <w:t>La</w:t>
      </w:r>
      <w:r>
        <w:rPr>
          <w:spacing w:val="-12"/>
        </w:rPr>
        <w:t xml:space="preserve"> </w:t>
      </w:r>
      <w:r>
        <w:t>marque</w:t>
      </w:r>
      <w:r>
        <w:rPr>
          <w:spacing w:val="-14"/>
        </w:rPr>
        <w:t xml:space="preserve"> </w:t>
      </w:r>
      <w:r>
        <w:t>chypriote</w:t>
      </w:r>
      <w:r>
        <w:rPr>
          <w:spacing w:val="-14"/>
        </w:rPr>
        <w:t xml:space="preserve"> </w:t>
      </w:r>
      <w:r>
        <w:t>no</w:t>
      </w:r>
      <w:r>
        <w:rPr>
          <w:spacing w:val="-12"/>
        </w:rPr>
        <w:t xml:space="preserve"> </w:t>
      </w:r>
      <w:r>
        <w:t>88</w:t>
      </w:r>
      <w:r>
        <w:rPr>
          <w:spacing w:val="-1"/>
        </w:rPr>
        <w:t xml:space="preserve"> </w:t>
      </w:r>
      <w:r>
        <w:t>961,</w:t>
      </w:r>
      <w:r>
        <w:rPr>
          <w:spacing w:val="-13"/>
        </w:rPr>
        <w:t xml:space="preserve"> </w:t>
      </w:r>
      <w:r>
        <w:t>pour</w:t>
      </w:r>
      <w:r>
        <w:rPr>
          <w:spacing w:val="-13"/>
        </w:rPr>
        <w:t xml:space="preserve"> </w:t>
      </w:r>
      <w:r>
        <w:t>la</w:t>
      </w:r>
      <w:r>
        <w:rPr>
          <w:spacing w:val="-14"/>
        </w:rPr>
        <w:t xml:space="preserve"> </w:t>
      </w:r>
      <w:r>
        <w:t>marque</w:t>
      </w:r>
      <w:r>
        <w:rPr>
          <w:spacing w:val="-14"/>
        </w:rPr>
        <w:t xml:space="preserve"> </w:t>
      </w:r>
      <w:r>
        <w:t>figurative</w:t>
      </w:r>
      <w:r>
        <w:rPr>
          <w:spacing w:val="-11"/>
        </w:rPr>
        <w:t xml:space="preserve"> </w:t>
      </w:r>
      <w:r>
        <w:t>pour</w:t>
      </w:r>
      <w:r>
        <w:rPr>
          <w:spacing w:val="-15"/>
        </w:rPr>
        <w:t xml:space="preserve"> </w:t>
      </w:r>
      <w:r>
        <w:rPr>
          <w:noProof/>
          <w:spacing w:val="-13"/>
          <w:position w:val="1"/>
        </w:rPr>
        <w:drawing>
          <wp:inline distT="0" distB="0" distL="0" distR="0" wp14:anchorId="0F1DBFA3" wp14:editId="034D893D">
            <wp:extent cx="1198384" cy="37719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1198384" cy="377190"/>
                    </a:xfrm>
                    <a:prstGeom prst="rect">
                      <a:avLst/>
                    </a:prstGeom>
                  </pic:spPr>
                </pic:pic>
              </a:graphicData>
            </a:graphic>
          </wp:inline>
        </w:drawing>
      </w:r>
      <w:r>
        <w:t>des produits compris dans la classe 34;</w:t>
      </w:r>
    </w:p>
    <w:p w14:paraId="2886E479" w14:textId="77777777" w:rsidR="00AB7744" w:rsidRDefault="00000000">
      <w:pPr>
        <w:pStyle w:val="Corpsdetexte"/>
        <w:spacing w:before="250" w:line="252" w:lineRule="exact"/>
        <w:ind w:left="885"/>
      </w:pPr>
      <w:r>
        <w:t>les</w:t>
      </w:r>
      <w:r>
        <w:rPr>
          <w:spacing w:val="13"/>
        </w:rPr>
        <w:t xml:space="preserve"> </w:t>
      </w:r>
      <w:r>
        <w:t>marques</w:t>
      </w:r>
      <w:r>
        <w:rPr>
          <w:spacing w:val="13"/>
        </w:rPr>
        <w:t xml:space="preserve"> </w:t>
      </w:r>
      <w:r>
        <w:t>non</w:t>
      </w:r>
      <w:r>
        <w:rPr>
          <w:spacing w:val="12"/>
        </w:rPr>
        <w:t xml:space="preserve"> </w:t>
      </w:r>
      <w:r>
        <w:t>enregistrées</w:t>
      </w:r>
      <w:r>
        <w:rPr>
          <w:spacing w:val="11"/>
        </w:rPr>
        <w:t xml:space="preserve"> </w:t>
      </w:r>
      <w:r>
        <w:t>utilisées</w:t>
      </w:r>
      <w:r>
        <w:rPr>
          <w:spacing w:val="14"/>
        </w:rPr>
        <w:t xml:space="preserve"> </w:t>
      </w:r>
      <w:r>
        <w:t>dans</w:t>
      </w:r>
      <w:r>
        <w:rPr>
          <w:spacing w:val="13"/>
        </w:rPr>
        <w:t xml:space="preserve"> </w:t>
      </w:r>
      <w:r>
        <w:t>la</w:t>
      </w:r>
      <w:r>
        <w:rPr>
          <w:spacing w:val="12"/>
        </w:rPr>
        <w:t xml:space="preserve"> </w:t>
      </w:r>
      <w:r>
        <w:t>vie</w:t>
      </w:r>
      <w:r>
        <w:rPr>
          <w:spacing w:val="13"/>
        </w:rPr>
        <w:t xml:space="preserve"> </w:t>
      </w:r>
      <w:r>
        <w:t>des</w:t>
      </w:r>
      <w:r>
        <w:rPr>
          <w:spacing w:val="13"/>
        </w:rPr>
        <w:t xml:space="preserve"> </w:t>
      </w:r>
      <w:r>
        <w:t>affaires</w:t>
      </w:r>
      <w:r>
        <w:rPr>
          <w:spacing w:val="14"/>
        </w:rPr>
        <w:t xml:space="preserve"> </w:t>
      </w:r>
      <w:r>
        <w:t>en</w:t>
      </w:r>
      <w:r>
        <w:rPr>
          <w:spacing w:val="10"/>
        </w:rPr>
        <w:t xml:space="preserve"> </w:t>
      </w:r>
      <w:r>
        <w:t>Italie</w:t>
      </w:r>
      <w:r>
        <w:rPr>
          <w:spacing w:val="14"/>
        </w:rPr>
        <w:t xml:space="preserve"> </w:t>
      </w:r>
      <w:r>
        <w:t>pour</w:t>
      </w:r>
      <w:r>
        <w:rPr>
          <w:spacing w:val="14"/>
        </w:rPr>
        <w:t xml:space="preserve"> </w:t>
      </w:r>
      <w:r>
        <w:t>le</w:t>
      </w:r>
      <w:r>
        <w:rPr>
          <w:spacing w:val="14"/>
        </w:rPr>
        <w:t xml:space="preserve"> </w:t>
      </w:r>
      <w:r>
        <w:rPr>
          <w:spacing w:val="-5"/>
        </w:rPr>
        <w:t>mot</w:t>
      </w:r>
    </w:p>
    <w:p w14:paraId="59F7AFF3" w14:textId="77777777" w:rsidR="00AB7744" w:rsidRDefault="00000000">
      <w:pPr>
        <w:pStyle w:val="Corpsdetexte"/>
        <w:spacing w:line="776" w:lineRule="exact"/>
        <w:ind w:left="885"/>
      </w:pPr>
      <w:r>
        <w:t>«SUP»</w:t>
      </w:r>
      <w:r>
        <w:rPr>
          <w:spacing w:val="-5"/>
        </w:rPr>
        <w:t xml:space="preserve"> </w:t>
      </w:r>
      <w:r>
        <w:t>et</w:t>
      </w:r>
      <w:r>
        <w:rPr>
          <w:spacing w:val="-2"/>
        </w:rPr>
        <w:t xml:space="preserve"> </w:t>
      </w:r>
      <w:r>
        <w:t>le</w:t>
      </w:r>
      <w:r>
        <w:rPr>
          <w:spacing w:val="-7"/>
        </w:rPr>
        <w:t xml:space="preserve"> </w:t>
      </w:r>
      <w:r>
        <w:t>mot</w:t>
      </w:r>
      <w:r>
        <w:rPr>
          <w:spacing w:val="-5"/>
        </w:rPr>
        <w:t xml:space="preserve"> </w:t>
      </w:r>
      <w:r>
        <w:t>«SUPREME»,</w:t>
      </w:r>
      <w:r>
        <w:rPr>
          <w:spacing w:val="-3"/>
        </w:rPr>
        <w:t xml:space="preserve"> </w:t>
      </w:r>
      <w:r>
        <w:t>ainsi</w:t>
      </w:r>
      <w:r>
        <w:rPr>
          <w:spacing w:val="-5"/>
        </w:rPr>
        <w:t xml:space="preserve"> </w:t>
      </w:r>
      <w:r>
        <w:t>que</w:t>
      </w:r>
      <w:r>
        <w:rPr>
          <w:spacing w:val="-7"/>
        </w:rPr>
        <w:t xml:space="preserve"> </w:t>
      </w:r>
      <w:r>
        <w:t>pour</w:t>
      </w:r>
      <w:r>
        <w:rPr>
          <w:spacing w:val="-3"/>
        </w:rPr>
        <w:t xml:space="preserve"> </w:t>
      </w:r>
      <w:r>
        <w:t>le</w:t>
      </w:r>
      <w:r>
        <w:rPr>
          <w:spacing w:val="-6"/>
        </w:rPr>
        <w:t xml:space="preserve"> </w:t>
      </w:r>
      <w:r>
        <w:t>signe</w:t>
      </w:r>
      <w:r>
        <w:rPr>
          <w:spacing w:val="-6"/>
        </w:rPr>
        <w:t xml:space="preserve"> </w:t>
      </w:r>
      <w:r>
        <w:t>figuratif</w:t>
      </w:r>
      <w:r>
        <w:rPr>
          <w:noProof/>
        </w:rPr>
        <w:drawing>
          <wp:inline distT="0" distB="0" distL="0" distR="0" wp14:anchorId="5096A567" wp14:editId="3E543BC2">
            <wp:extent cx="619125" cy="46227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619125" cy="462279"/>
                    </a:xfrm>
                    <a:prstGeom prst="rect">
                      <a:avLst/>
                    </a:prstGeom>
                  </pic:spPr>
                </pic:pic>
              </a:graphicData>
            </a:graphic>
          </wp:inline>
        </w:drawing>
      </w:r>
      <w:r>
        <w:rPr>
          <w:spacing w:val="-10"/>
        </w:rPr>
        <w:t>.</w:t>
      </w:r>
    </w:p>
    <w:p w14:paraId="0E25EDC0" w14:textId="77777777" w:rsidR="00AB7744" w:rsidRDefault="00AB7744">
      <w:pPr>
        <w:pStyle w:val="Corpsdetexte"/>
        <w:spacing w:before="252"/>
      </w:pPr>
    </w:p>
    <w:p w14:paraId="601E8483" w14:textId="77777777" w:rsidR="00AB7744" w:rsidRDefault="00000000">
      <w:pPr>
        <w:pStyle w:val="Corpsdetexte"/>
        <w:ind w:left="165" w:right="158"/>
        <w:jc w:val="both"/>
      </w:pPr>
      <w:r>
        <w:t>L’opposante</w:t>
      </w:r>
      <w:r>
        <w:rPr>
          <w:spacing w:val="-16"/>
        </w:rPr>
        <w:t xml:space="preserve"> </w:t>
      </w:r>
      <w:r>
        <w:t>a</w:t>
      </w:r>
      <w:r>
        <w:rPr>
          <w:spacing w:val="-15"/>
        </w:rPr>
        <w:t xml:space="preserve"> </w:t>
      </w:r>
      <w:r>
        <w:t>invoqué</w:t>
      </w:r>
      <w:r>
        <w:rPr>
          <w:spacing w:val="-15"/>
        </w:rPr>
        <w:t xml:space="preserve"> </w:t>
      </w:r>
      <w:r>
        <w:t>l’article</w:t>
      </w:r>
      <w:r>
        <w:rPr>
          <w:spacing w:val="-15"/>
        </w:rPr>
        <w:t xml:space="preserve"> </w:t>
      </w:r>
      <w:r>
        <w:t>8,</w:t>
      </w:r>
      <w:r>
        <w:rPr>
          <w:spacing w:val="-16"/>
        </w:rPr>
        <w:t xml:space="preserve"> </w:t>
      </w:r>
      <w:r>
        <w:t>paragraphe</w:t>
      </w:r>
      <w:r>
        <w:rPr>
          <w:spacing w:val="-3"/>
        </w:rPr>
        <w:t xml:space="preserve"> </w:t>
      </w:r>
      <w:r>
        <w:t>1,</w:t>
      </w:r>
      <w:r>
        <w:rPr>
          <w:spacing w:val="-16"/>
        </w:rPr>
        <w:t xml:space="preserve"> </w:t>
      </w:r>
      <w:r>
        <w:t>point</w:t>
      </w:r>
      <w:r>
        <w:rPr>
          <w:spacing w:val="-1"/>
        </w:rPr>
        <w:t xml:space="preserve"> </w:t>
      </w:r>
      <w:r>
        <w:t>b),</w:t>
      </w:r>
      <w:r>
        <w:rPr>
          <w:spacing w:val="-16"/>
        </w:rPr>
        <w:t xml:space="preserve"> </w:t>
      </w:r>
      <w:r>
        <w:t>du</w:t>
      </w:r>
      <w:r>
        <w:rPr>
          <w:spacing w:val="-15"/>
        </w:rPr>
        <w:t xml:space="preserve"> </w:t>
      </w:r>
      <w:r>
        <w:t>RMUE</w:t>
      </w:r>
      <w:r>
        <w:rPr>
          <w:spacing w:val="-15"/>
        </w:rPr>
        <w:t xml:space="preserve"> </w:t>
      </w:r>
      <w:r>
        <w:t>et</w:t>
      </w:r>
      <w:r>
        <w:rPr>
          <w:spacing w:val="-15"/>
        </w:rPr>
        <w:t xml:space="preserve"> </w:t>
      </w:r>
      <w:r>
        <w:t>l’article</w:t>
      </w:r>
      <w:r>
        <w:rPr>
          <w:spacing w:val="-1"/>
        </w:rPr>
        <w:t xml:space="preserve"> </w:t>
      </w:r>
      <w:r>
        <w:t>8,</w:t>
      </w:r>
      <w:r>
        <w:rPr>
          <w:spacing w:val="-16"/>
        </w:rPr>
        <w:t xml:space="preserve"> </w:t>
      </w:r>
      <w:r>
        <w:t>paragraphe</w:t>
      </w:r>
      <w:r>
        <w:rPr>
          <w:spacing w:val="-2"/>
        </w:rPr>
        <w:t xml:space="preserve"> </w:t>
      </w:r>
      <w:r>
        <w:t>5, du RMUE en ce qui concerne toutes les</w:t>
      </w:r>
      <w:r>
        <w:rPr>
          <w:spacing w:val="-2"/>
        </w:rPr>
        <w:t xml:space="preserve"> </w:t>
      </w:r>
      <w:r>
        <w:t>marques</w:t>
      </w:r>
      <w:r>
        <w:rPr>
          <w:spacing w:val="-1"/>
        </w:rPr>
        <w:t xml:space="preserve"> </w:t>
      </w:r>
      <w:r>
        <w:t>antérieures, et l’article 8, paragraphe</w:t>
      </w:r>
      <w:r>
        <w:rPr>
          <w:spacing w:val="-3"/>
        </w:rPr>
        <w:t xml:space="preserve"> </w:t>
      </w:r>
      <w:r>
        <w:t>4,</w:t>
      </w:r>
      <w:r>
        <w:rPr>
          <w:spacing w:val="-1"/>
        </w:rPr>
        <w:t xml:space="preserve"> </w:t>
      </w:r>
      <w:r>
        <w:t>du RMUE pour toutes les marques non enregistrées.</w:t>
      </w:r>
    </w:p>
    <w:p w14:paraId="0DCE846A" w14:textId="77777777" w:rsidR="00AB7744" w:rsidRDefault="00000000">
      <w:pPr>
        <w:pStyle w:val="Corpsdetexte"/>
        <w:spacing w:before="252"/>
        <w:ind w:left="165" w:right="159"/>
        <w:jc w:val="both"/>
      </w:pPr>
      <w:r>
        <w:t>Pour des raisons d’économie de procédure, la division d’opposition concentrera tout d’abord son</w:t>
      </w:r>
      <w:r>
        <w:rPr>
          <w:spacing w:val="-16"/>
        </w:rPr>
        <w:t xml:space="preserve"> </w:t>
      </w:r>
      <w:r>
        <w:t>appréciation</w:t>
      </w:r>
      <w:r>
        <w:rPr>
          <w:spacing w:val="-15"/>
        </w:rPr>
        <w:t xml:space="preserve"> </w:t>
      </w:r>
      <w:r>
        <w:t>sur</w:t>
      </w:r>
      <w:r>
        <w:rPr>
          <w:spacing w:val="-15"/>
        </w:rPr>
        <w:t xml:space="preserve"> </w:t>
      </w:r>
      <w:r>
        <w:t>l’enregistrement</w:t>
      </w:r>
      <w:r>
        <w:rPr>
          <w:spacing w:val="-16"/>
        </w:rPr>
        <w:t xml:space="preserve"> </w:t>
      </w:r>
      <w:r>
        <w:t>de</w:t>
      </w:r>
      <w:r>
        <w:rPr>
          <w:spacing w:val="-15"/>
        </w:rPr>
        <w:t xml:space="preserve"> </w:t>
      </w:r>
      <w:r>
        <w:t>la</w:t>
      </w:r>
      <w:r>
        <w:rPr>
          <w:spacing w:val="-15"/>
        </w:rPr>
        <w:t xml:space="preserve"> </w:t>
      </w:r>
      <w:r>
        <w:t>marque</w:t>
      </w:r>
      <w:r>
        <w:rPr>
          <w:spacing w:val="-15"/>
        </w:rPr>
        <w:t xml:space="preserve"> </w:t>
      </w:r>
      <w:r>
        <w:t>de</w:t>
      </w:r>
      <w:r>
        <w:rPr>
          <w:spacing w:val="-16"/>
        </w:rPr>
        <w:t xml:space="preserve"> </w:t>
      </w:r>
      <w:r>
        <w:t>l’Union</w:t>
      </w:r>
      <w:r>
        <w:rPr>
          <w:spacing w:val="-15"/>
        </w:rPr>
        <w:t xml:space="preserve"> </w:t>
      </w:r>
      <w:r>
        <w:t>européenne</w:t>
      </w:r>
      <w:r>
        <w:rPr>
          <w:spacing w:val="-15"/>
        </w:rPr>
        <w:t xml:space="preserve"> </w:t>
      </w:r>
      <w:r>
        <w:t>no</w:t>
      </w:r>
      <w:r>
        <w:rPr>
          <w:spacing w:val="-16"/>
        </w:rPr>
        <w:t xml:space="preserve"> </w:t>
      </w:r>
      <w:r>
        <w:t>16</w:t>
      </w:r>
      <w:r>
        <w:rPr>
          <w:spacing w:val="-13"/>
        </w:rPr>
        <w:t xml:space="preserve"> </w:t>
      </w:r>
      <w:r>
        <w:t>815</w:t>
      </w:r>
      <w:r>
        <w:rPr>
          <w:spacing w:val="-5"/>
        </w:rPr>
        <w:t xml:space="preserve"> </w:t>
      </w:r>
      <w:r>
        <w:t>763</w:t>
      </w:r>
      <w:r>
        <w:rPr>
          <w:spacing w:val="-16"/>
        </w:rPr>
        <w:t xml:space="preserve"> </w:t>
      </w:r>
      <w:r>
        <w:t>pour la marque figurative SUPREME.</w:t>
      </w:r>
    </w:p>
    <w:p w14:paraId="46BA7C6C" w14:textId="77777777" w:rsidR="00AB7744" w:rsidRDefault="00AB7744">
      <w:pPr>
        <w:pStyle w:val="Corpsdetexte"/>
      </w:pPr>
    </w:p>
    <w:p w14:paraId="7B4411A0" w14:textId="77777777" w:rsidR="00AB7744" w:rsidRDefault="00AB7744">
      <w:pPr>
        <w:pStyle w:val="Corpsdetexte"/>
      </w:pPr>
    </w:p>
    <w:p w14:paraId="7D651185" w14:textId="77777777" w:rsidR="00AB7744" w:rsidRDefault="00000000">
      <w:pPr>
        <w:pStyle w:val="Titre1"/>
        <w:ind w:left="165"/>
        <w:jc w:val="both"/>
      </w:pPr>
      <w:r>
        <w:t>RENOMMÉE</w:t>
      </w:r>
      <w:r>
        <w:rPr>
          <w:spacing w:val="-7"/>
        </w:rPr>
        <w:t xml:space="preserve"> </w:t>
      </w:r>
      <w:r>
        <w:t>—</w:t>
      </w:r>
      <w:r>
        <w:rPr>
          <w:spacing w:val="-3"/>
        </w:rPr>
        <w:t xml:space="preserve"> </w:t>
      </w:r>
      <w:r>
        <w:t>ARTICLE</w:t>
      </w:r>
      <w:r>
        <w:rPr>
          <w:spacing w:val="-4"/>
        </w:rPr>
        <w:t xml:space="preserve"> </w:t>
      </w:r>
      <w:r>
        <w:t>8,</w:t>
      </w:r>
      <w:r>
        <w:rPr>
          <w:spacing w:val="-3"/>
        </w:rPr>
        <w:t xml:space="preserve"> </w:t>
      </w:r>
      <w:r>
        <w:t>PARAGRAPHE</w:t>
      </w:r>
      <w:r>
        <w:rPr>
          <w:spacing w:val="-4"/>
        </w:rPr>
        <w:t xml:space="preserve"> </w:t>
      </w:r>
      <w:r>
        <w:t>5,</w:t>
      </w:r>
      <w:r>
        <w:rPr>
          <w:spacing w:val="-5"/>
        </w:rPr>
        <w:t xml:space="preserve"> </w:t>
      </w:r>
      <w:r>
        <w:t>DU</w:t>
      </w:r>
      <w:r>
        <w:rPr>
          <w:spacing w:val="-4"/>
        </w:rPr>
        <w:t xml:space="preserve"> RMUE</w:t>
      </w:r>
    </w:p>
    <w:p w14:paraId="295E18D3" w14:textId="77777777" w:rsidR="00AB7744" w:rsidRDefault="00AB7744">
      <w:pPr>
        <w:pStyle w:val="Corpsdetexte"/>
        <w:rPr>
          <w:rFonts w:ascii="Arial"/>
          <w:b/>
        </w:rPr>
      </w:pPr>
    </w:p>
    <w:p w14:paraId="19EB13B9" w14:textId="77777777" w:rsidR="00AB7744" w:rsidRDefault="00000000">
      <w:pPr>
        <w:pStyle w:val="Corpsdetexte"/>
        <w:spacing w:before="1"/>
        <w:ind w:left="165" w:right="157"/>
        <w:jc w:val="both"/>
      </w:pPr>
      <w:r>
        <w:t>Conformément</w:t>
      </w:r>
      <w:r>
        <w:rPr>
          <w:spacing w:val="-3"/>
        </w:rPr>
        <w:t xml:space="preserve"> </w:t>
      </w:r>
      <w:r>
        <w:t>à</w:t>
      </w:r>
      <w:r>
        <w:rPr>
          <w:spacing w:val="-4"/>
        </w:rPr>
        <w:t xml:space="preserve"> </w:t>
      </w:r>
      <w:r>
        <w:t>l’article</w:t>
      </w:r>
      <w:r>
        <w:rPr>
          <w:spacing w:val="-2"/>
        </w:rPr>
        <w:t xml:space="preserve"> </w:t>
      </w:r>
      <w:r>
        <w:t>8,</w:t>
      </w:r>
      <w:r>
        <w:rPr>
          <w:spacing w:val="-3"/>
        </w:rPr>
        <w:t xml:space="preserve"> </w:t>
      </w:r>
      <w:r>
        <w:t>paragraphe</w:t>
      </w:r>
      <w:r>
        <w:rPr>
          <w:spacing w:val="-4"/>
        </w:rPr>
        <w:t xml:space="preserve"> </w:t>
      </w:r>
      <w:r>
        <w:t>5,</w:t>
      </w:r>
      <w:r>
        <w:rPr>
          <w:spacing w:val="-3"/>
        </w:rPr>
        <w:t xml:space="preserve"> </w:t>
      </w:r>
      <w:r>
        <w:t>du</w:t>
      </w:r>
      <w:r>
        <w:rPr>
          <w:spacing w:val="-7"/>
        </w:rPr>
        <w:t xml:space="preserve"> </w:t>
      </w:r>
      <w:r>
        <w:t>RMUE,</w:t>
      </w:r>
      <w:r>
        <w:rPr>
          <w:spacing w:val="-3"/>
        </w:rPr>
        <w:t xml:space="preserve"> </w:t>
      </w:r>
      <w:r>
        <w:t>sur</w:t>
      </w:r>
      <w:r>
        <w:rPr>
          <w:spacing w:val="-6"/>
        </w:rPr>
        <w:t xml:space="preserve"> </w:t>
      </w:r>
      <w:r>
        <w:t>opposition</w:t>
      </w:r>
      <w:r>
        <w:rPr>
          <w:spacing w:val="-4"/>
        </w:rPr>
        <w:t xml:space="preserve"> </w:t>
      </w:r>
      <w:r>
        <w:t>du</w:t>
      </w:r>
      <w:r>
        <w:rPr>
          <w:spacing w:val="-7"/>
        </w:rPr>
        <w:t xml:space="preserve"> </w:t>
      </w:r>
      <w:r>
        <w:t>titulaire</w:t>
      </w:r>
      <w:r>
        <w:rPr>
          <w:spacing w:val="-4"/>
        </w:rPr>
        <w:t xml:space="preserve"> </w:t>
      </w:r>
      <w:r>
        <w:t>d’une</w:t>
      </w:r>
      <w:r>
        <w:rPr>
          <w:spacing w:val="-4"/>
        </w:rPr>
        <w:t xml:space="preserve"> </w:t>
      </w:r>
      <w:r>
        <w:t>marque antérieure enregistrée au sens de l’article 8, paragraphe</w:t>
      </w:r>
      <w:r>
        <w:rPr>
          <w:spacing w:val="-1"/>
        </w:rPr>
        <w:t xml:space="preserve"> </w:t>
      </w:r>
      <w:r>
        <w:t>2, du RMUE, la marque contestée est refusée à l’enregistrement lorsqu’elle est identique ou similaire à une marque antérieure, que</w:t>
      </w:r>
      <w:r>
        <w:rPr>
          <w:spacing w:val="-4"/>
        </w:rPr>
        <w:t xml:space="preserve"> </w:t>
      </w:r>
      <w:r>
        <w:t>les</w:t>
      </w:r>
      <w:r>
        <w:rPr>
          <w:spacing w:val="-4"/>
        </w:rPr>
        <w:t xml:space="preserve"> </w:t>
      </w:r>
      <w:r>
        <w:t>produits</w:t>
      </w:r>
      <w:r>
        <w:rPr>
          <w:spacing w:val="-4"/>
        </w:rPr>
        <w:t xml:space="preserve"> </w:t>
      </w:r>
      <w:r>
        <w:t>ou</w:t>
      </w:r>
      <w:r>
        <w:rPr>
          <w:spacing w:val="-7"/>
        </w:rPr>
        <w:t xml:space="preserve"> </w:t>
      </w:r>
      <w:r>
        <w:t>les</w:t>
      </w:r>
      <w:r>
        <w:rPr>
          <w:spacing w:val="-4"/>
        </w:rPr>
        <w:t xml:space="preserve"> </w:t>
      </w:r>
      <w:r>
        <w:t>services</w:t>
      </w:r>
      <w:r>
        <w:rPr>
          <w:spacing w:val="-4"/>
        </w:rPr>
        <w:t xml:space="preserve"> </w:t>
      </w:r>
      <w:r>
        <w:t>pour</w:t>
      </w:r>
      <w:r>
        <w:rPr>
          <w:spacing w:val="-3"/>
        </w:rPr>
        <w:t xml:space="preserve"> </w:t>
      </w:r>
      <w:r>
        <w:t>lesquels</w:t>
      </w:r>
      <w:r>
        <w:rPr>
          <w:spacing w:val="-6"/>
        </w:rPr>
        <w:t xml:space="preserve"> </w:t>
      </w:r>
      <w:r>
        <w:t>elle</w:t>
      </w:r>
      <w:r>
        <w:rPr>
          <w:spacing w:val="-4"/>
        </w:rPr>
        <w:t xml:space="preserve"> </w:t>
      </w:r>
      <w:r>
        <w:t>est</w:t>
      </w:r>
      <w:r>
        <w:rPr>
          <w:spacing w:val="-3"/>
        </w:rPr>
        <w:t xml:space="preserve"> </w:t>
      </w:r>
      <w:r>
        <w:t>demandée</w:t>
      </w:r>
      <w:r>
        <w:rPr>
          <w:spacing w:val="-4"/>
        </w:rPr>
        <w:t xml:space="preserve"> </w:t>
      </w:r>
      <w:r>
        <w:t>soient</w:t>
      </w:r>
      <w:r>
        <w:rPr>
          <w:spacing w:val="-3"/>
        </w:rPr>
        <w:t xml:space="preserve"> </w:t>
      </w:r>
      <w:r>
        <w:t>identiques,</w:t>
      </w:r>
      <w:r>
        <w:rPr>
          <w:spacing w:val="-3"/>
        </w:rPr>
        <w:t xml:space="preserve"> </w:t>
      </w:r>
      <w:r>
        <w:t>similaires ou</w:t>
      </w:r>
      <w:r>
        <w:rPr>
          <w:spacing w:val="-2"/>
        </w:rPr>
        <w:t xml:space="preserve"> </w:t>
      </w:r>
      <w:r>
        <w:t>non</w:t>
      </w:r>
      <w:r>
        <w:rPr>
          <w:spacing w:val="-2"/>
        </w:rPr>
        <w:t xml:space="preserve"> </w:t>
      </w:r>
      <w:r>
        <w:t>similaires</w:t>
      </w:r>
      <w:r>
        <w:rPr>
          <w:spacing w:val="-2"/>
        </w:rPr>
        <w:t xml:space="preserve"> </w:t>
      </w:r>
      <w:r>
        <w:t>à</w:t>
      </w:r>
      <w:r>
        <w:rPr>
          <w:spacing w:val="-1"/>
        </w:rPr>
        <w:t xml:space="preserve"> </w:t>
      </w:r>
      <w:r>
        <w:t>ceux</w:t>
      </w:r>
      <w:r>
        <w:rPr>
          <w:spacing w:val="-4"/>
        </w:rPr>
        <w:t xml:space="preserve"> </w:t>
      </w:r>
      <w:r>
        <w:t>pour</w:t>
      </w:r>
      <w:r>
        <w:rPr>
          <w:spacing w:val="-1"/>
        </w:rPr>
        <w:t xml:space="preserve"> </w:t>
      </w:r>
      <w:r>
        <w:t>lesquels</w:t>
      </w:r>
      <w:r>
        <w:rPr>
          <w:spacing w:val="-1"/>
        </w:rPr>
        <w:t xml:space="preserve"> </w:t>
      </w:r>
      <w:r>
        <w:t>la</w:t>
      </w:r>
      <w:r>
        <w:rPr>
          <w:spacing w:val="-4"/>
        </w:rPr>
        <w:t xml:space="preserve"> </w:t>
      </w:r>
      <w:r>
        <w:t>marque</w:t>
      </w:r>
      <w:r>
        <w:rPr>
          <w:spacing w:val="-4"/>
        </w:rPr>
        <w:t xml:space="preserve"> </w:t>
      </w:r>
      <w:r>
        <w:t>antérieure</w:t>
      </w:r>
      <w:r>
        <w:rPr>
          <w:spacing w:val="-1"/>
        </w:rPr>
        <w:t xml:space="preserve"> </w:t>
      </w:r>
      <w:r>
        <w:t>est enregistrée,</w:t>
      </w:r>
      <w:r>
        <w:rPr>
          <w:spacing w:val="-1"/>
        </w:rPr>
        <w:t xml:space="preserve"> </w:t>
      </w:r>
      <w:r>
        <w:t>lorsque, dans</w:t>
      </w:r>
      <w:r>
        <w:rPr>
          <w:spacing w:val="-2"/>
        </w:rPr>
        <w:t xml:space="preserve"> </w:t>
      </w:r>
      <w:r>
        <w:t>le cas d’une marque de l’Union européenne antérieure, la marque jouit d’une renommée dans l’Union ou, dans le cas d’une marque nationale antérieure, la marque jouit d’une renommée dans l’État membre concerné et si l’usage sans juste motif de la marque contestée tirerait indûment profit du caractère distinctif ou de la renommée de la marque antérieure ou leur porterait préjudice.</w:t>
      </w:r>
    </w:p>
    <w:p w14:paraId="6A60551B" w14:textId="77777777" w:rsidR="00AB7744" w:rsidRDefault="00AB7744">
      <w:pPr>
        <w:pStyle w:val="Corpsdetexte"/>
        <w:spacing w:before="1"/>
      </w:pPr>
    </w:p>
    <w:p w14:paraId="0CADCFCB" w14:textId="77777777" w:rsidR="00AB7744" w:rsidRDefault="00000000">
      <w:pPr>
        <w:pStyle w:val="Corpsdetexte"/>
        <w:ind w:left="165" w:right="158"/>
        <w:jc w:val="both"/>
      </w:pPr>
      <w:r>
        <w:t>Conformément</w:t>
      </w:r>
      <w:r>
        <w:rPr>
          <w:spacing w:val="-10"/>
        </w:rPr>
        <w:t xml:space="preserve"> </w:t>
      </w:r>
      <w:r>
        <w:t>à</w:t>
      </w:r>
      <w:r>
        <w:rPr>
          <w:spacing w:val="-14"/>
        </w:rPr>
        <w:t xml:space="preserve"> </w:t>
      </w:r>
      <w:r>
        <w:t>l’article</w:t>
      </w:r>
      <w:r>
        <w:rPr>
          <w:spacing w:val="-3"/>
        </w:rPr>
        <w:t xml:space="preserve"> </w:t>
      </w:r>
      <w:r>
        <w:t>7,</w:t>
      </w:r>
      <w:r>
        <w:rPr>
          <w:spacing w:val="-10"/>
        </w:rPr>
        <w:t xml:space="preserve"> </w:t>
      </w:r>
      <w:r>
        <w:t>paragraphe</w:t>
      </w:r>
      <w:r>
        <w:rPr>
          <w:spacing w:val="-4"/>
        </w:rPr>
        <w:t xml:space="preserve"> </w:t>
      </w:r>
      <w:r>
        <w:t>2,</w:t>
      </w:r>
      <w:r>
        <w:rPr>
          <w:spacing w:val="-13"/>
        </w:rPr>
        <w:t xml:space="preserve"> </w:t>
      </w:r>
      <w:r>
        <w:t>point</w:t>
      </w:r>
      <w:r>
        <w:rPr>
          <w:spacing w:val="-3"/>
        </w:rPr>
        <w:t xml:space="preserve"> </w:t>
      </w:r>
      <w:r>
        <w:t>f),</w:t>
      </w:r>
      <w:r>
        <w:rPr>
          <w:spacing w:val="-12"/>
        </w:rPr>
        <w:t xml:space="preserve"> </w:t>
      </w:r>
      <w:r>
        <w:t>du</w:t>
      </w:r>
      <w:r>
        <w:rPr>
          <w:spacing w:val="-12"/>
        </w:rPr>
        <w:t xml:space="preserve"> </w:t>
      </w:r>
      <w:r>
        <w:t>RDMUE,</w:t>
      </w:r>
      <w:r>
        <w:rPr>
          <w:spacing w:val="-10"/>
        </w:rPr>
        <w:t xml:space="preserve"> </w:t>
      </w:r>
      <w:r>
        <w:t>lorsque</w:t>
      </w:r>
      <w:r>
        <w:rPr>
          <w:spacing w:val="-12"/>
        </w:rPr>
        <w:t xml:space="preserve"> </w:t>
      </w:r>
      <w:r>
        <w:t>l’opposition</w:t>
      </w:r>
      <w:r>
        <w:rPr>
          <w:spacing w:val="-12"/>
        </w:rPr>
        <w:t xml:space="preserve"> </w:t>
      </w:r>
      <w:r>
        <w:t>est</w:t>
      </w:r>
      <w:r>
        <w:rPr>
          <w:spacing w:val="-15"/>
        </w:rPr>
        <w:t xml:space="preserve"> </w:t>
      </w:r>
      <w:r>
        <w:t>fondée sur l’existence d’une marque renommée au sens de l’article</w:t>
      </w:r>
      <w:r>
        <w:rPr>
          <w:spacing w:val="-1"/>
        </w:rPr>
        <w:t xml:space="preserve"> </w:t>
      </w:r>
      <w:r>
        <w:t>8, paragraphe 5, du RMUE, l’opposant doit produire la preuve démontrant, entre autres, que la marque est renommée, ainsi que la preuve ou des arguments démontrant que l’usage sans juste</w:t>
      </w:r>
      <w:r>
        <w:rPr>
          <w:spacing w:val="-1"/>
        </w:rPr>
        <w:t xml:space="preserve"> </w:t>
      </w:r>
      <w:r>
        <w:t>motif de la marque contestée tirerait indûment profit du caractère distinctif ou de la renommée de la marque antérieure ou qu’il leur porterait préjudice.</w:t>
      </w:r>
    </w:p>
    <w:p w14:paraId="03095034" w14:textId="77777777" w:rsidR="00AB7744" w:rsidRDefault="00AB7744">
      <w:pPr>
        <w:pStyle w:val="Corpsdetexte"/>
        <w:jc w:val="both"/>
        <w:sectPr w:rsidR="00AB7744">
          <w:headerReference w:type="default" r:id="rId13"/>
          <w:pgSz w:w="11910" w:h="16840"/>
          <w:pgMar w:top="1000" w:right="1275" w:bottom="280" w:left="1275" w:header="727" w:footer="0" w:gutter="0"/>
          <w:pgNumType w:start="2"/>
          <w:cols w:space="720"/>
        </w:sectPr>
      </w:pPr>
    </w:p>
    <w:p w14:paraId="175689E0" w14:textId="77777777" w:rsidR="00AB7744" w:rsidRDefault="00000000">
      <w:pPr>
        <w:pStyle w:val="Corpsdetexte"/>
        <w:spacing w:before="181"/>
      </w:pPr>
      <w:r>
        <w:rPr>
          <w:noProof/>
        </w:rPr>
        <w:lastRenderedPageBreak/>
        <mc:AlternateContent>
          <mc:Choice Requires="wps">
            <w:drawing>
              <wp:anchor distT="0" distB="0" distL="0" distR="0" simplePos="0" relativeHeight="15730688" behindDoc="0" locked="0" layoutInCell="1" allowOverlap="1" wp14:anchorId="40855C11" wp14:editId="5729C2CE">
                <wp:simplePos x="0" y="0"/>
                <wp:positionH relativeFrom="page">
                  <wp:posOffset>270575</wp:posOffset>
                </wp:positionH>
                <wp:positionV relativeFrom="page">
                  <wp:posOffset>1114363</wp:posOffset>
                </wp:positionV>
                <wp:extent cx="146050" cy="92100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AABD57B"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688" type="#_x0000_t202" id="docshape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6DF40594" w14:textId="77777777" w:rsidR="00AB7744" w:rsidRDefault="00000000">
      <w:pPr>
        <w:pStyle w:val="Corpsdetexte"/>
        <w:ind w:left="165" w:right="159"/>
        <w:jc w:val="both"/>
      </w:pPr>
      <w:r>
        <w:t>Par conséquent, les motifs de refus visés à l’article 8, paragraphe</w:t>
      </w:r>
      <w:r>
        <w:rPr>
          <w:spacing w:val="-3"/>
        </w:rPr>
        <w:t xml:space="preserve"> </w:t>
      </w:r>
      <w:r>
        <w:t>5, du RMUE ne sont applicables que lorsque les conditions suivantes sont remplies.</w:t>
      </w:r>
    </w:p>
    <w:p w14:paraId="4587003E" w14:textId="77777777" w:rsidR="00AB7744" w:rsidRDefault="00AB7744">
      <w:pPr>
        <w:pStyle w:val="Corpsdetexte"/>
      </w:pPr>
    </w:p>
    <w:p w14:paraId="67211F91" w14:textId="77777777" w:rsidR="00AB7744" w:rsidRDefault="00000000">
      <w:pPr>
        <w:pStyle w:val="Corpsdetexte"/>
        <w:ind w:left="765"/>
      </w:pPr>
      <w:r>
        <w:t>Les</w:t>
      </w:r>
      <w:r>
        <w:rPr>
          <w:spacing w:val="-4"/>
        </w:rPr>
        <w:t xml:space="preserve"> </w:t>
      </w:r>
      <w:r>
        <w:t>signes</w:t>
      </w:r>
      <w:r>
        <w:rPr>
          <w:spacing w:val="-4"/>
        </w:rPr>
        <w:t xml:space="preserve"> </w:t>
      </w:r>
      <w:r>
        <w:t>doivent</w:t>
      </w:r>
      <w:r>
        <w:rPr>
          <w:spacing w:val="-3"/>
        </w:rPr>
        <w:t xml:space="preserve"> </w:t>
      </w:r>
      <w:r>
        <w:t>être</w:t>
      </w:r>
      <w:r>
        <w:rPr>
          <w:spacing w:val="-7"/>
        </w:rPr>
        <w:t xml:space="preserve"> </w:t>
      </w:r>
      <w:r>
        <w:t>identiques</w:t>
      </w:r>
      <w:r>
        <w:rPr>
          <w:spacing w:val="-7"/>
        </w:rPr>
        <w:t xml:space="preserve"> </w:t>
      </w:r>
      <w:r>
        <w:t>ou</w:t>
      </w:r>
      <w:r>
        <w:rPr>
          <w:spacing w:val="-6"/>
        </w:rPr>
        <w:t xml:space="preserve"> </w:t>
      </w:r>
      <w:r>
        <w:rPr>
          <w:spacing w:val="-2"/>
        </w:rPr>
        <w:t>similaires.</w:t>
      </w:r>
    </w:p>
    <w:p w14:paraId="7CC4DDBB" w14:textId="77777777" w:rsidR="00AB7744" w:rsidRDefault="00AB7744">
      <w:pPr>
        <w:pStyle w:val="Corpsdetexte"/>
      </w:pPr>
    </w:p>
    <w:p w14:paraId="277B49E5" w14:textId="77777777" w:rsidR="00AB7744" w:rsidRDefault="00000000">
      <w:pPr>
        <w:pStyle w:val="Corpsdetexte"/>
        <w:ind w:left="1125" w:right="159" w:hanging="360"/>
        <w:jc w:val="both"/>
      </w:pPr>
      <w:r>
        <w:t>La</w:t>
      </w:r>
      <w:r>
        <w:rPr>
          <w:spacing w:val="-16"/>
        </w:rPr>
        <w:t xml:space="preserve"> </w:t>
      </w:r>
      <w:r>
        <w:t>marque</w:t>
      </w:r>
      <w:r>
        <w:rPr>
          <w:spacing w:val="-15"/>
        </w:rPr>
        <w:t xml:space="preserve"> </w:t>
      </w:r>
      <w:r>
        <w:t>de</w:t>
      </w:r>
      <w:r>
        <w:rPr>
          <w:spacing w:val="-15"/>
        </w:rPr>
        <w:t xml:space="preserve"> </w:t>
      </w:r>
      <w:r>
        <w:t>l’opposante</w:t>
      </w:r>
      <w:r>
        <w:rPr>
          <w:spacing w:val="-15"/>
        </w:rPr>
        <w:t xml:space="preserve"> </w:t>
      </w:r>
      <w:r>
        <w:t>doit</w:t>
      </w:r>
      <w:r>
        <w:rPr>
          <w:spacing w:val="-16"/>
        </w:rPr>
        <w:t xml:space="preserve"> </w:t>
      </w:r>
      <w:r>
        <w:t>jouir</w:t>
      </w:r>
      <w:r>
        <w:rPr>
          <w:spacing w:val="-15"/>
        </w:rPr>
        <w:t xml:space="preserve"> </w:t>
      </w:r>
      <w:r>
        <w:t>d’une</w:t>
      </w:r>
      <w:r>
        <w:rPr>
          <w:spacing w:val="-15"/>
        </w:rPr>
        <w:t xml:space="preserve"> </w:t>
      </w:r>
      <w:r>
        <w:t>renommée.</w:t>
      </w:r>
      <w:r>
        <w:rPr>
          <w:spacing w:val="-13"/>
        </w:rPr>
        <w:t xml:space="preserve"> </w:t>
      </w:r>
      <w:r>
        <w:t>La</w:t>
      </w:r>
      <w:r>
        <w:rPr>
          <w:spacing w:val="-15"/>
        </w:rPr>
        <w:t xml:space="preserve"> </w:t>
      </w:r>
      <w:r>
        <w:t>renommée</w:t>
      </w:r>
      <w:r>
        <w:rPr>
          <w:spacing w:val="-15"/>
        </w:rPr>
        <w:t xml:space="preserve"> </w:t>
      </w:r>
      <w:r>
        <w:t>doit</w:t>
      </w:r>
      <w:r>
        <w:rPr>
          <w:spacing w:val="-15"/>
        </w:rPr>
        <w:t xml:space="preserve"> </w:t>
      </w:r>
      <w:r>
        <w:t>également</w:t>
      </w:r>
      <w:r>
        <w:rPr>
          <w:spacing w:val="-14"/>
        </w:rPr>
        <w:t xml:space="preserve"> </w:t>
      </w:r>
      <w:r>
        <w:t>être antérieure au dépôt de la marque contestée; elle doit exister sur le territoire concerné</w:t>
      </w:r>
      <w:r>
        <w:rPr>
          <w:spacing w:val="-10"/>
        </w:rPr>
        <w:t xml:space="preserve"> </w:t>
      </w:r>
      <w:r>
        <w:t>et</w:t>
      </w:r>
      <w:r>
        <w:rPr>
          <w:spacing w:val="-8"/>
        </w:rPr>
        <w:t xml:space="preserve"> </w:t>
      </w:r>
      <w:r>
        <w:t>pour</w:t>
      </w:r>
      <w:r>
        <w:rPr>
          <w:spacing w:val="-11"/>
        </w:rPr>
        <w:t xml:space="preserve"> </w:t>
      </w:r>
      <w:r>
        <w:t>les</w:t>
      </w:r>
      <w:r>
        <w:rPr>
          <w:spacing w:val="-10"/>
        </w:rPr>
        <w:t xml:space="preserve"> </w:t>
      </w:r>
      <w:r>
        <w:t>produits</w:t>
      </w:r>
      <w:r>
        <w:rPr>
          <w:spacing w:val="-9"/>
        </w:rPr>
        <w:t xml:space="preserve"> </w:t>
      </w:r>
      <w:r>
        <w:t>et/ou</w:t>
      </w:r>
      <w:r>
        <w:rPr>
          <w:spacing w:val="-10"/>
        </w:rPr>
        <w:t xml:space="preserve"> </w:t>
      </w:r>
      <w:r>
        <w:t>les</w:t>
      </w:r>
      <w:r>
        <w:rPr>
          <w:spacing w:val="-9"/>
        </w:rPr>
        <w:t xml:space="preserve"> </w:t>
      </w:r>
      <w:r>
        <w:t>services</w:t>
      </w:r>
      <w:r>
        <w:rPr>
          <w:spacing w:val="-10"/>
        </w:rPr>
        <w:t xml:space="preserve"> </w:t>
      </w:r>
      <w:r>
        <w:t>sur</w:t>
      </w:r>
      <w:r>
        <w:rPr>
          <w:spacing w:val="-9"/>
        </w:rPr>
        <w:t xml:space="preserve"> </w:t>
      </w:r>
      <w:r>
        <w:t>lesquels</w:t>
      </w:r>
      <w:r>
        <w:rPr>
          <w:spacing w:val="-9"/>
        </w:rPr>
        <w:t xml:space="preserve"> </w:t>
      </w:r>
      <w:r>
        <w:t>l’opposition</w:t>
      </w:r>
      <w:r>
        <w:rPr>
          <w:spacing w:val="-10"/>
        </w:rPr>
        <w:t xml:space="preserve"> </w:t>
      </w:r>
      <w:r>
        <w:t>est</w:t>
      </w:r>
      <w:r>
        <w:rPr>
          <w:spacing w:val="-11"/>
        </w:rPr>
        <w:t xml:space="preserve"> </w:t>
      </w:r>
      <w:r>
        <w:t>fondée;</w:t>
      </w:r>
    </w:p>
    <w:p w14:paraId="3FCE8C84" w14:textId="77777777" w:rsidR="00AB7744" w:rsidRDefault="00AB7744">
      <w:pPr>
        <w:pStyle w:val="Corpsdetexte"/>
        <w:spacing w:before="1"/>
      </w:pPr>
    </w:p>
    <w:p w14:paraId="71F171E0" w14:textId="77777777" w:rsidR="00AB7744" w:rsidRDefault="00000000">
      <w:pPr>
        <w:pStyle w:val="Corpsdetexte"/>
        <w:ind w:left="1125" w:right="164" w:hanging="360"/>
        <w:jc w:val="both"/>
      </w:pPr>
      <w:r>
        <w:t>Risque</w:t>
      </w:r>
      <w:r>
        <w:rPr>
          <w:spacing w:val="-13"/>
        </w:rPr>
        <w:t xml:space="preserve"> </w:t>
      </w:r>
      <w:r>
        <w:t>de</w:t>
      </w:r>
      <w:r>
        <w:rPr>
          <w:spacing w:val="-13"/>
        </w:rPr>
        <w:t xml:space="preserve"> </w:t>
      </w:r>
      <w:r>
        <w:t>blessure:</w:t>
      </w:r>
      <w:r>
        <w:rPr>
          <w:spacing w:val="-14"/>
        </w:rPr>
        <w:t xml:space="preserve"> </w:t>
      </w:r>
      <w:r>
        <w:t>l’usage</w:t>
      </w:r>
      <w:r>
        <w:rPr>
          <w:spacing w:val="-12"/>
        </w:rPr>
        <w:t xml:space="preserve"> </w:t>
      </w:r>
      <w:r>
        <w:t>de</w:t>
      </w:r>
      <w:r>
        <w:rPr>
          <w:spacing w:val="-15"/>
        </w:rPr>
        <w:t xml:space="preserve"> </w:t>
      </w:r>
      <w:r>
        <w:t>la</w:t>
      </w:r>
      <w:r>
        <w:rPr>
          <w:spacing w:val="-12"/>
        </w:rPr>
        <w:t xml:space="preserve"> </w:t>
      </w:r>
      <w:r>
        <w:t>marque</w:t>
      </w:r>
      <w:r>
        <w:rPr>
          <w:spacing w:val="-13"/>
        </w:rPr>
        <w:t xml:space="preserve"> </w:t>
      </w:r>
      <w:r>
        <w:t>contestée</w:t>
      </w:r>
      <w:r>
        <w:rPr>
          <w:spacing w:val="-12"/>
        </w:rPr>
        <w:t xml:space="preserve"> </w:t>
      </w:r>
      <w:r>
        <w:t>tirerait</w:t>
      </w:r>
      <w:r>
        <w:rPr>
          <w:spacing w:val="-11"/>
        </w:rPr>
        <w:t xml:space="preserve"> </w:t>
      </w:r>
      <w:r>
        <w:t>indûment</w:t>
      </w:r>
      <w:r>
        <w:rPr>
          <w:spacing w:val="-11"/>
        </w:rPr>
        <w:t xml:space="preserve"> </w:t>
      </w:r>
      <w:r>
        <w:t>profit</w:t>
      </w:r>
      <w:r>
        <w:rPr>
          <w:spacing w:val="-16"/>
        </w:rPr>
        <w:t xml:space="preserve"> </w:t>
      </w:r>
      <w:r>
        <w:t>du</w:t>
      </w:r>
      <w:r>
        <w:rPr>
          <w:spacing w:val="-12"/>
        </w:rPr>
        <w:t xml:space="preserve"> </w:t>
      </w:r>
      <w:r>
        <w:t>caractère distinctif ou de la renommée de la marque antérieure ou leur porterait préjudice.</w:t>
      </w:r>
    </w:p>
    <w:p w14:paraId="56AA9AFB" w14:textId="77777777" w:rsidR="00AB7744" w:rsidRDefault="00000000">
      <w:pPr>
        <w:pStyle w:val="Corpsdetexte"/>
        <w:spacing w:before="253"/>
        <w:ind w:left="165" w:right="155"/>
        <w:jc w:val="both"/>
      </w:pPr>
      <w:r>
        <w:t>Les conditions</w:t>
      </w:r>
      <w:r>
        <w:rPr>
          <w:spacing w:val="-3"/>
        </w:rPr>
        <w:t xml:space="preserve"> </w:t>
      </w:r>
      <w:r>
        <w:t>susmentionn</w:t>
      </w:r>
      <w:r>
        <w:rPr>
          <w:rFonts w:ascii="Cambria Math" w:hAnsi="Cambria Math"/>
        </w:rPr>
        <w:t>é</w:t>
      </w:r>
      <w:r>
        <w:t xml:space="preserve">es </w:t>
      </w:r>
      <w:r>
        <w:rPr>
          <w:rFonts w:ascii="Cambria Math" w:hAnsi="Cambria Math"/>
        </w:rPr>
        <w:t>é</w:t>
      </w:r>
      <w:r>
        <w:t>tant cumulatives, l</w:t>
      </w:r>
      <w:r>
        <w:rPr>
          <w:rFonts w:ascii="Cambria Math" w:hAnsi="Cambria Math"/>
        </w:rPr>
        <w:t>’</w:t>
      </w:r>
      <w:r>
        <w:t>absence</w:t>
      </w:r>
      <w:r>
        <w:rPr>
          <w:spacing w:val="-3"/>
        </w:rPr>
        <w:t xml:space="preserve"> </w:t>
      </w:r>
      <w:r>
        <w:t>de</w:t>
      </w:r>
      <w:r>
        <w:rPr>
          <w:spacing w:val="-3"/>
        </w:rPr>
        <w:t xml:space="preserve"> </w:t>
      </w:r>
      <w:r>
        <w:t>l</w:t>
      </w:r>
      <w:r>
        <w:rPr>
          <w:rFonts w:ascii="Cambria Math" w:hAnsi="Cambria Math"/>
        </w:rPr>
        <w:t>’</w:t>
      </w:r>
      <w:r>
        <w:t>une d</w:t>
      </w:r>
      <w:r>
        <w:rPr>
          <w:rFonts w:ascii="Cambria Math" w:hAnsi="Cambria Math"/>
        </w:rPr>
        <w:t>’</w:t>
      </w:r>
      <w:r>
        <w:t>entre</w:t>
      </w:r>
      <w:r>
        <w:rPr>
          <w:spacing w:val="-3"/>
        </w:rPr>
        <w:t xml:space="preserve"> </w:t>
      </w:r>
      <w:r>
        <w:t>elles entra</w:t>
      </w:r>
      <w:r>
        <w:rPr>
          <w:rFonts w:ascii="Cambria Math" w:hAnsi="Cambria Math"/>
        </w:rPr>
        <w:t>î</w:t>
      </w:r>
      <w:r>
        <w:t>nera le rejet de l</w:t>
      </w:r>
      <w:r>
        <w:rPr>
          <w:rFonts w:ascii="Cambria Math" w:hAnsi="Cambria Math"/>
        </w:rPr>
        <w:t>’</w:t>
      </w:r>
      <w:r>
        <w:t>opposition au titre de l</w:t>
      </w:r>
      <w:r>
        <w:rPr>
          <w:rFonts w:ascii="Cambria Math" w:hAnsi="Cambria Math"/>
        </w:rPr>
        <w:t>’</w:t>
      </w:r>
      <w:r>
        <w:t>article</w:t>
      </w:r>
      <w:r>
        <w:rPr>
          <w:spacing w:val="-15"/>
        </w:rPr>
        <w:t xml:space="preserve"> </w:t>
      </w:r>
      <w:r>
        <w:t>8, paragraphe</w:t>
      </w:r>
      <w:r>
        <w:rPr>
          <w:spacing w:val="-14"/>
        </w:rPr>
        <w:t xml:space="preserve"> </w:t>
      </w:r>
      <w:r>
        <w:t xml:space="preserve">5, du RMUE (16/12/2010, T-345/08 indirects T-357/08, Botolist/Botocyl, EU:T:2010:529, </w:t>
      </w:r>
      <w:r>
        <w:rPr>
          <w:rFonts w:ascii="Cambria Math" w:hAnsi="Cambria Math"/>
        </w:rPr>
        <w:t xml:space="preserve">§ </w:t>
      </w:r>
      <w:r>
        <w:t>41). La satisfaction</w:t>
      </w:r>
      <w:r>
        <w:rPr>
          <w:spacing w:val="-1"/>
        </w:rPr>
        <w:t xml:space="preserve"> </w:t>
      </w:r>
      <w:r>
        <w:t>de l</w:t>
      </w:r>
      <w:r>
        <w:rPr>
          <w:rFonts w:ascii="Cambria Math" w:hAnsi="Cambria Math"/>
        </w:rPr>
        <w:t>’</w:t>
      </w:r>
      <w:r>
        <w:t>ensemble des conditions</w:t>
      </w:r>
      <w:r>
        <w:rPr>
          <w:spacing w:val="-2"/>
        </w:rPr>
        <w:t xml:space="preserve"> </w:t>
      </w:r>
      <w:r>
        <w:t>susmentionn</w:t>
      </w:r>
      <w:r>
        <w:rPr>
          <w:rFonts w:ascii="Cambria Math" w:hAnsi="Cambria Math"/>
        </w:rPr>
        <w:t>é</w:t>
      </w:r>
      <w:r>
        <w:t>es</w:t>
      </w:r>
      <w:r>
        <w:rPr>
          <w:spacing w:val="-2"/>
        </w:rPr>
        <w:t xml:space="preserve"> </w:t>
      </w:r>
      <w:r>
        <w:t>peut</w:t>
      </w:r>
      <w:r>
        <w:rPr>
          <w:spacing w:val="-5"/>
        </w:rPr>
        <w:t xml:space="preserve"> </w:t>
      </w:r>
      <w:r>
        <w:t>toutefois</w:t>
      </w:r>
      <w:r>
        <w:rPr>
          <w:spacing w:val="-2"/>
        </w:rPr>
        <w:t xml:space="preserve"> </w:t>
      </w:r>
      <w:r>
        <w:t>ne</w:t>
      </w:r>
      <w:r>
        <w:rPr>
          <w:spacing w:val="-4"/>
        </w:rPr>
        <w:t xml:space="preserve"> </w:t>
      </w:r>
      <w:r>
        <w:t>pas</w:t>
      </w:r>
      <w:r>
        <w:rPr>
          <w:spacing w:val="-6"/>
        </w:rPr>
        <w:t xml:space="preserve"> </w:t>
      </w:r>
      <w:r>
        <w:t>suffire.</w:t>
      </w:r>
      <w:r>
        <w:rPr>
          <w:spacing w:val="-3"/>
        </w:rPr>
        <w:t xml:space="preserve"> </w:t>
      </w:r>
      <w:r>
        <w:t>L</w:t>
      </w:r>
      <w:r>
        <w:rPr>
          <w:rFonts w:ascii="Cambria Math" w:hAnsi="Cambria Math"/>
        </w:rPr>
        <w:t>’</w:t>
      </w:r>
      <w:r>
        <w:t>opposition</w:t>
      </w:r>
      <w:r>
        <w:rPr>
          <w:spacing w:val="-2"/>
        </w:rPr>
        <w:t xml:space="preserve"> </w:t>
      </w:r>
      <w:r>
        <w:t>peut</w:t>
      </w:r>
      <w:r>
        <w:rPr>
          <w:spacing w:val="-3"/>
        </w:rPr>
        <w:t xml:space="preserve"> </w:t>
      </w:r>
      <w:r>
        <w:t>n</w:t>
      </w:r>
      <w:r>
        <w:rPr>
          <w:rFonts w:ascii="Cambria Math" w:hAnsi="Cambria Math"/>
        </w:rPr>
        <w:t>é</w:t>
      </w:r>
      <w:r>
        <w:t>anmoins</w:t>
      </w:r>
      <w:r>
        <w:rPr>
          <w:spacing w:val="-4"/>
        </w:rPr>
        <w:t xml:space="preserve"> </w:t>
      </w:r>
      <w:r>
        <w:t>ne</w:t>
      </w:r>
      <w:r>
        <w:rPr>
          <w:spacing w:val="-2"/>
        </w:rPr>
        <w:t xml:space="preserve"> </w:t>
      </w:r>
      <w:r>
        <w:t xml:space="preserve">pas aboutir si la demanderesse </w:t>
      </w:r>
      <w:r>
        <w:rPr>
          <w:rFonts w:ascii="Cambria Math" w:hAnsi="Cambria Math"/>
        </w:rPr>
        <w:t>é</w:t>
      </w:r>
      <w:r>
        <w:t>tablit l</w:t>
      </w:r>
      <w:r>
        <w:rPr>
          <w:rFonts w:ascii="Cambria Math" w:hAnsi="Cambria Math"/>
        </w:rPr>
        <w:t>’</w:t>
      </w:r>
      <w:r>
        <w:t>usage avec juste motif de la marque contest</w:t>
      </w:r>
      <w:r>
        <w:rPr>
          <w:rFonts w:ascii="Cambria Math" w:hAnsi="Cambria Math"/>
        </w:rPr>
        <w:t>é</w:t>
      </w:r>
      <w:r>
        <w:t>e.</w:t>
      </w:r>
    </w:p>
    <w:p w14:paraId="6A086BB8" w14:textId="77777777" w:rsidR="00AB7744" w:rsidRDefault="00AB7744">
      <w:pPr>
        <w:pStyle w:val="Corpsdetexte"/>
        <w:spacing w:before="1"/>
      </w:pPr>
    </w:p>
    <w:p w14:paraId="60195832" w14:textId="77777777" w:rsidR="00AB7744" w:rsidRDefault="00000000">
      <w:pPr>
        <w:pStyle w:val="Corpsdetexte"/>
        <w:ind w:left="165" w:right="159"/>
        <w:jc w:val="both"/>
      </w:pPr>
      <w:r>
        <w:t>En l’espèce, la demanderesse n’a pas invoqué un juste motif pour utiliser le signe contesté. Par</w:t>
      </w:r>
      <w:r>
        <w:rPr>
          <w:spacing w:val="-13"/>
        </w:rPr>
        <w:t xml:space="preserve"> </w:t>
      </w:r>
      <w:r>
        <w:t>conséquent,</w:t>
      </w:r>
      <w:r>
        <w:rPr>
          <w:spacing w:val="-12"/>
        </w:rPr>
        <w:t xml:space="preserve"> </w:t>
      </w:r>
      <w:r>
        <w:t>en</w:t>
      </w:r>
      <w:r>
        <w:rPr>
          <w:spacing w:val="-16"/>
        </w:rPr>
        <w:t xml:space="preserve"> </w:t>
      </w:r>
      <w:r>
        <w:t>l’absence</w:t>
      </w:r>
      <w:r>
        <w:rPr>
          <w:spacing w:val="-13"/>
        </w:rPr>
        <w:t xml:space="preserve"> </w:t>
      </w:r>
      <w:r>
        <w:t>de</w:t>
      </w:r>
      <w:r>
        <w:rPr>
          <w:spacing w:val="-14"/>
        </w:rPr>
        <w:t xml:space="preserve"> </w:t>
      </w:r>
      <w:r>
        <w:t>toute</w:t>
      </w:r>
      <w:r>
        <w:rPr>
          <w:spacing w:val="-14"/>
        </w:rPr>
        <w:t xml:space="preserve"> </w:t>
      </w:r>
      <w:r>
        <w:t>indication</w:t>
      </w:r>
      <w:r>
        <w:rPr>
          <w:spacing w:val="-14"/>
        </w:rPr>
        <w:t xml:space="preserve"> </w:t>
      </w:r>
      <w:r>
        <w:t>contraire,</w:t>
      </w:r>
      <w:r>
        <w:rPr>
          <w:spacing w:val="-12"/>
        </w:rPr>
        <w:t xml:space="preserve"> </w:t>
      </w:r>
      <w:r>
        <w:t>il</w:t>
      </w:r>
      <w:r>
        <w:rPr>
          <w:spacing w:val="-14"/>
        </w:rPr>
        <w:t xml:space="preserve"> </w:t>
      </w:r>
      <w:r>
        <w:t>y</w:t>
      </w:r>
      <w:r>
        <w:rPr>
          <w:spacing w:val="-16"/>
        </w:rPr>
        <w:t xml:space="preserve"> </w:t>
      </w:r>
      <w:r>
        <w:t>a</w:t>
      </w:r>
      <w:r>
        <w:rPr>
          <w:spacing w:val="-13"/>
        </w:rPr>
        <w:t xml:space="preserve"> </w:t>
      </w:r>
      <w:r>
        <w:t>lieu</w:t>
      </w:r>
      <w:r>
        <w:rPr>
          <w:spacing w:val="-14"/>
        </w:rPr>
        <w:t xml:space="preserve"> </w:t>
      </w:r>
      <w:r>
        <w:t>de</w:t>
      </w:r>
      <w:r>
        <w:rPr>
          <w:spacing w:val="-14"/>
        </w:rPr>
        <w:t xml:space="preserve"> </w:t>
      </w:r>
      <w:r>
        <w:t>présumer</w:t>
      </w:r>
      <w:r>
        <w:rPr>
          <w:spacing w:val="-15"/>
        </w:rPr>
        <w:t xml:space="preserve"> </w:t>
      </w:r>
      <w:r>
        <w:t>qu’il</w:t>
      </w:r>
      <w:r>
        <w:rPr>
          <w:spacing w:val="-14"/>
        </w:rPr>
        <w:t xml:space="preserve"> </w:t>
      </w:r>
      <w:r>
        <w:t>n’existe pas de juste motif;</w:t>
      </w:r>
    </w:p>
    <w:p w14:paraId="475954A6" w14:textId="77777777" w:rsidR="00AB7744" w:rsidRDefault="00AB7744">
      <w:pPr>
        <w:pStyle w:val="Corpsdetexte"/>
      </w:pPr>
    </w:p>
    <w:p w14:paraId="49114004" w14:textId="77777777" w:rsidR="00AB7744" w:rsidRDefault="00AB7744">
      <w:pPr>
        <w:pStyle w:val="Corpsdetexte"/>
      </w:pPr>
    </w:p>
    <w:p w14:paraId="35D1BFE2" w14:textId="77777777" w:rsidR="00AB7744" w:rsidRDefault="00000000">
      <w:pPr>
        <w:pStyle w:val="Titre2"/>
        <w:numPr>
          <w:ilvl w:val="0"/>
          <w:numId w:val="4"/>
        </w:numPr>
        <w:tabs>
          <w:tab w:val="left" w:pos="423"/>
        </w:tabs>
        <w:ind w:left="423" w:hanging="258"/>
      </w:pPr>
      <w:r>
        <w:t>Renommée</w:t>
      </w:r>
      <w:r>
        <w:rPr>
          <w:spacing w:val="-5"/>
        </w:rPr>
        <w:t xml:space="preserve"> </w:t>
      </w:r>
      <w:r>
        <w:t>de</w:t>
      </w:r>
      <w:r>
        <w:rPr>
          <w:spacing w:val="-7"/>
        </w:rPr>
        <w:t xml:space="preserve"> </w:t>
      </w:r>
      <w:r>
        <w:t>la</w:t>
      </w:r>
      <w:r>
        <w:rPr>
          <w:spacing w:val="-6"/>
        </w:rPr>
        <w:t xml:space="preserve"> </w:t>
      </w:r>
      <w:r>
        <w:t>marque</w:t>
      </w:r>
      <w:r>
        <w:rPr>
          <w:spacing w:val="-4"/>
        </w:rPr>
        <w:t xml:space="preserve"> </w:t>
      </w:r>
      <w:r>
        <w:rPr>
          <w:spacing w:val="-2"/>
        </w:rPr>
        <w:t>antérieure</w:t>
      </w:r>
    </w:p>
    <w:p w14:paraId="4ABB0031" w14:textId="77777777" w:rsidR="00AB7744" w:rsidRDefault="00000000">
      <w:pPr>
        <w:pStyle w:val="Corpsdetexte"/>
        <w:spacing w:before="251"/>
        <w:ind w:left="165" w:right="157"/>
        <w:jc w:val="both"/>
      </w:pPr>
      <w:r>
        <w:t>Selon l’opposante, l’enregistrement de la</w:t>
      </w:r>
      <w:r>
        <w:rPr>
          <w:spacing w:val="-2"/>
        </w:rPr>
        <w:t xml:space="preserve"> </w:t>
      </w:r>
      <w:r>
        <w:t>marque</w:t>
      </w:r>
      <w:r>
        <w:rPr>
          <w:spacing w:val="-2"/>
        </w:rPr>
        <w:t xml:space="preserve"> </w:t>
      </w:r>
      <w:r>
        <w:t>de l’Union européenne no 16 815</w:t>
      </w:r>
      <w:r>
        <w:rPr>
          <w:spacing w:val="-2"/>
        </w:rPr>
        <w:t xml:space="preserve"> </w:t>
      </w:r>
      <w:r>
        <w:t>763</w:t>
      </w:r>
      <w:r>
        <w:rPr>
          <w:spacing w:val="-2"/>
        </w:rPr>
        <w:t xml:space="preserve"> </w:t>
      </w:r>
      <w:r>
        <w:t>jouit d’une renommée dans l’Union européenne.</w:t>
      </w:r>
    </w:p>
    <w:p w14:paraId="03032F65" w14:textId="77777777" w:rsidR="00AB7744" w:rsidRDefault="00AB7744">
      <w:pPr>
        <w:pStyle w:val="Corpsdetexte"/>
        <w:spacing w:before="2"/>
      </w:pPr>
    </w:p>
    <w:p w14:paraId="2C3DF622" w14:textId="77777777" w:rsidR="00AB7744" w:rsidRDefault="00000000">
      <w:pPr>
        <w:pStyle w:val="Corpsdetexte"/>
        <w:ind w:left="165" w:right="159"/>
        <w:jc w:val="both"/>
      </w:pPr>
      <w:r>
        <w:t>La</w:t>
      </w:r>
      <w:r>
        <w:rPr>
          <w:spacing w:val="-16"/>
        </w:rPr>
        <w:t xml:space="preserve"> </w:t>
      </w:r>
      <w:r>
        <w:t>renommée</w:t>
      </w:r>
      <w:r>
        <w:rPr>
          <w:spacing w:val="-15"/>
        </w:rPr>
        <w:t xml:space="preserve"> </w:t>
      </w:r>
      <w:r>
        <w:t>suppose</w:t>
      </w:r>
      <w:r>
        <w:rPr>
          <w:spacing w:val="-15"/>
        </w:rPr>
        <w:t xml:space="preserve"> </w:t>
      </w:r>
      <w:r>
        <w:t>un</w:t>
      </w:r>
      <w:r>
        <w:rPr>
          <w:spacing w:val="-15"/>
        </w:rPr>
        <w:t xml:space="preserve"> </w:t>
      </w:r>
      <w:r>
        <w:t>seuil</w:t>
      </w:r>
      <w:r>
        <w:rPr>
          <w:spacing w:val="-14"/>
        </w:rPr>
        <w:t xml:space="preserve"> </w:t>
      </w:r>
      <w:r>
        <w:t>de</w:t>
      </w:r>
      <w:r>
        <w:rPr>
          <w:spacing w:val="-14"/>
        </w:rPr>
        <w:t xml:space="preserve"> </w:t>
      </w:r>
      <w:r>
        <w:t>connaissance</w:t>
      </w:r>
      <w:r>
        <w:rPr>
          <w:spacing w:val="-16"/>
        </w:rPr>
        <w:t xml:space="preserve"> </w:t>
      </w:r>
      <w:r>
        <w:t>qui</w:t>
      </w:r>
      <w:r>
        <w:rPr>
          <w:spacing w:val="-15"/>
        </w:rPr>
        <w:t xml:space="preserve"> </w:t>
      </w:r>
      <w:r>
        <w:t>est</w:t>
      </w:r>
      <w:r>
        <w:rPr>
          <w:spacing w:val="-15"/>
        </w:rPr>
        <w:t xml:space="preserve"> </w:t>
      </w:r>
      <w:r>
        <w:t>atteint</w:t>
      </w:r>
      <w:r>
        <w:rPr>
          <w:spacing w:val="-13"/>
        </w:rPr>
        <w:t xml:space="preserve"> </w:t>
      </w:r>
      <w:r>
        <w:t>uniquement</w:t>
      </w:r>
      <w:r>
        <w:rPr>
          <w:spacing w:val="-12"/>
        </w:rPr>
        <w:t xml:space="preserve"> </w:t>
      </w:r>
      <w:r>
        <w:t>lorsque</w:t>
      </w:r>
      <w:r>
        <w:rPr>
          <w:spacing w:val="-16"/>
        </w:rPr>
        <w:t xml:space="preserve"> </w:t>
      </w:r>
      <w:r>
        <w:t>la</w:t>
      </w:r>
      <w:r>
        <w:rPr>
          <w:spacing w:val="-15"/>
        </w:rPr>
        <w:t xml:space="preserve"> </w:t>
      </w:r>
      <w:r>
        <w:t>marque antérieure</w:t>
      </w:r>
      <w:r>
        <w:rPr>
          <w:spacing w:val="-8"/>
        </w:rPr>
        <w:t xml:space="preserve"> </w:t>
      </w:r>
      <w:r>
        <w:t>est</w:t>
      </w:r>
      <w:r>
        <w:rPr>
          <w:spacing w:val="-8"/>
        </w:rPr>
        <w:t xml:space="preserve"> </w:t>
      </w:r>
      <w:r>
        <w:t>connue</w:t>
      </w:r>
      <w:r>
        <w:rPr>
          <w:spacing w:val="-6"/>
        </w:rPr>
        <w:t xml:space="preserve"> </w:t>
      </w:r>
      <w:r>
        <w:t>d’une</w:t>
      </w:r>
      <w:r>
        <w:rPr>
          <w:spacing w:val="-6"/>
        </w:rPr>
        <w:t xml:space="preserve"> </w:t>
      </w:r>
      <w:r>
        <w:t>part</w:t>
      </w:r>
      <w:r>
        <w:rPr>
          <w:spacing w:val="-5"/>
        </w:rPr>
        <w:t xml:space="preserve"> </w:t>
      </w:r>
      <w:r>
        <w:t>significative</w:t>
      </w:r>
      <w:r>
        <w:rPr>
          <w:spacing w:val="-6"/>
        </w:rPr>
        <w:t xml:space="preserve"> </w:t>
      </w:r>
      <w:r>
        <w:t>du</w:t>
      </w:r>
      <w:r>
        <w:rPr>
          <w:spacing w:val="-9"/>
        </w:rPr>
        <w:t xml:space="preserve"> </w:t>
      </w:r>
      <w:r>
        <w:t>public</w:t>
      </w:r>
      <w:r>
        <w:rPr>
          <w:spacing w:val="-6"/>
        </w:rPr>
        <w:t xml:space="preserve"> </w:t>
      </w:r>
      <w:r>
        <w:t>pertinent</w:t>
      </w:r>
      <w:r>
        <w:rPr>
          <w:spacing w:val="-8"/>
        </w:rPr>
        <w:t xml:space="preserve"> </w:t>
      </w:r>
      <w:r>
        <w:t>pour</w:t>
      </w:r>
      <w:r>
        <w:rPr>
          <w:spacing w:val="-8"/>
        </w:rPr>
        <w:t xml:space="preserve"> </w:t>
      </w:r>
      <w:r>
        <w:t>les</w:t>
      </w:r>
      <w:r>
        <w:rPr>
          <w:spacing w:val="-9"/>
        </w:rPr>
        <w:t xml:space="preserve"> </w:t>
      </w:r>
      <w:r>
        <w:t>produits</w:t>
      </w:r>
      <w:r>
        <w:rPr>
          <w:spacing w:val="-6"/>
        </w:rPr>
        <w:t xml:space="preserve"> </w:t>
      </w:r>
      <w:r>
        <w:t>ou</w:t>
      </w:r>
      <w:r>
        <w:rPr>
          <w:spacing w:val="-9"/>
        </w:rPr>
        <w:t xml:space="preserve"> </w:t>
      </w:r>
      <w:r>
        <w:t>services qu’elle couvre. Le public pertinent est, selon les produits ou services commercialisés, soit le grand public, soit un public plus spécialisé.</w:t>
      </w:r>
    </w:p>
    <w:p w14:paraId="601831EC" w14:textId="77777777" w:rsidR="00AB7744" w:rsidRDefault="00AB7744">
      <w:pPr>
        <w:pStyle w:val="Corpsdetexte"/>
      </w:pPr>
    </w:p>
    <w:p w14:paraId="1B4004BA" w14:textId="77777777" w:rsidR="00AB7744" w:rsidRDefault="00000000">
      <w:pPr>
        <w:pStyle w:val="Corpsdetexte"/>
        <w:ind w:left="165" w:right="159"/>
        <w:jc w:val="both"/>
      </w:pPr>
      <w:r>
        <w:t>En</w:t>
      </w:r>
      <w:r>
        <w:rPr>
          <w:spacing w:val="-2"/>
        </w:rPr>
        <w:t xml:space="preserve"> </w:t>
      </w:r>
      <w:r>
        <w:t>l’espèce,</w:t>
      </w:r>
      <w:r>
        <w:rPr>
          <w:spacing w:val="-1"/>
        </w:rPr>
        <w:t xml:space="preserve"> </w:t>
      </w:r>
      <w:r>
        <w:t>le</w:t>
      </w:r>
      <w:r>
        <w:rPr>
          <w:spacing w:val="-2"/>
        </w:rPr>
        <w:t xml:space="preserve"> </w:t>
      </w:r>
      <w:r>
        <w:t>signe</w:t>
      </w:r>
      <w:r>
        <w:rPr>
          <w:spacing w:val="-4"/>
        </w:rPr>
        <w:t xml:space="preserve"> </w:t>
      </w:r>
      <w:r>
        <w:t>contesté</w:t>
      </w:r>
      <w:r>
        <w:rPr>
          <w:spacing w:val="-4"/>
        </w:rPr>
        <w:t xml:space="preserve"> </w:t>
      </w:r>
      <w:r>
        <w:t>a</w:t>
      </w:r>
      <w:r>
        <w:rPr>
          <w:spacing w:val="-2"/>
        </w:rPr>
        <w:t xml:space="preserve"> </w:t>
      </w:r>
      <w:r>
        <w:t>été</w:t>
      </w:r>
      <w:r>
        <w:rPr>
          <w:spacing w:val="-2"/>
        </w:rPr>
        <w:t xml:space="preserve"> </w:t>
      </w:r>
      <w:r>
        <w:t>déposé</w:t>
      </w:r>
      <w:r>
        <w:rPr>
          <w:spacing w:val="-2"/>
        </w:rPr>
        <w:t xml:space="preserve"> </w:t>
      </w:r>
      <w:r>
        <w:t>le</w:t>
      </w:r>
      <w:r>
        <w:rPr>
          <w:spacing w:val="-2"/>
        </w:rPr>
        <w:t xml:space="preserve"> </w:t>
      </w:r>
      <w:r>
        <w:t>06/11/2019.</w:t>
      </w:r>
      <w:r>
        <w:rPr>
          <w:spacing w:val="-3"/>
        </w:rPr>
        <w:t xml:space="preserve"> </w:t>
      </w:r>
      <w:r>
        <w:t>Par</w:t>
      </w:r>
      <w:r>
        <w:rPr>
          <w:spacing w:val="-3"/>
        </w:rPr>
        <w:t xml:space="preserve"> </w:t>
      </w:r>
      <w:r>
        <w:t>conséquent,</w:t>
      </w:r>
      <w:r>
        <w:rPr>
          <w:spacing w:val="-3"/>
        </w:rPr>
        <w:t xml:space="preserve"> </w:t>
      </w:r>
      <w:r>
        <w:t>l’opposante</w:t>
      </w:r>
      <w:r>
        <w:rPr>
          <w:spacing w:val="-2"/>
        </w:rPr>
        <w:t xml:space="preserve"> </w:t>
      </w:r>
      <w:r>
        <w:t>était tenue</w:t>
      </w:r>
      <w:r>
        <w:rPr>
          <w:spacing w:val="-12"/>
        </w:rPr>
        <w:t xml:space="preserve"> </w:t>
      </w:r>
      <w:r>
        <w:t>de</w:t>
      </w:r>
      <w:r>
        <w:rPr>
          <w:spacing w:val="-14"/>
        </w:rPr>
        <w:t xml:space="preserve"> </w:t>
      </w:r>
      <w:r>
        <w:t>prouver</w:t>
      </w:r>
      <w:r>
        <w:rPr>
          <w:spacing w:val="-13"/>
        </w:rPr>
        <w:t xml:space="preserve"> </w:t>
      </w:r>
      <w:r>
        <w:t>que</w:t>
      </w:r>
      <w:r>
        <w:rPr>
          <w:spacing w:val="-14"/>
        </w:rPr>
        <w:t xml:space="preserve"> </w:t>
      </w:r>
      <w:r>
        <w:t>la</w:t>
      </w:r>
      <w:r>
        <w:rPr>
          <w:spacing w:val="-15"/>
        </w:rPr>
        <w:t xml:space="preserve"> </w:t>
      </w:r>
      <w:r>
        <w:t>marque</w:t>
      </w:r>
      <w:r>
        <w:rPr>
          <w:spacing w:val="-14"/>
        </w:rPr>
        <w:t xml:space="preserve"> </w:t>
      </w:r>
      <w:r>
        <w:t>en</w:t>
      </w:r>
      <w:r>
        <w:rPr>
          <w:spacing w:val="-14"/>
        </w:rPr>
        <w:t xml:space="preserve"> </w:t>
      </w:r>
      <w:r>
        <w:t>cause</w:t>
      </w:r>
      <w:r>
        <w:rPr>
          <w:spacing w:val="-15"/>
        </w:rPr>
        <w:t xml:space="preserve"> </w:t>
      </w:r>
      <w:r>
        <w:t>jouissait</w:t>
      </w:r>
      <w:r>
        <w:rPr>
          <w:spacing w:val="-10"/>
        </w:rPr>
        <w:t xml:space="preserve"> </w:t>
      </w:r>
      <w:r>
        <w:t>d’une</w:t>
      </w:r>
      <w:r>
        <w:rPr>
          <w:spacing w:val="-14"/>
        </w:rPr>
        <w:t xml:space="preserve"> </w:t>
      </w:r>
      <w:r>
        <w:t>renommée</w:t>
      </w:r>
      <w:r>
        <w:rPr>
          <w:spacing w:val="-14"/>
        </w:rPr>
        <w:t xml:space="preserve"> </w:t>
      </w:r>
      <w:r>
        <w:t>dans</w:t>
      </w:r>
      <w:r>
        <w:rPr>
          <w:spacing w:val="-14"/>
        </w:rPr>
        <w:t xml:space="preserve"> </w:t>
      </w:r>
      <w:r>
        <w:t>l’Union</w:t>
      </w:r>
      <w:r>
        <w:rPr>
          <w:spacing w:val="-12"/>
        </w:rPr>
        <w:t xml:space="preserve"> </w:t>
      </w:r>
      <w:r>
        <w:t>européenne avant cette date.</w:t>
      </w:r>
      <w:r>
        <w:rPr>
          <w:spacing w:val="-1"/>
        </w:rPr>
        <w:t xml:space="preserve"> </w:t>
      </w:r>
      <w:r>
        <w:t>La preuve doit également montrer</w:t>
      </w:r>
      <w:r>
        <w:rPr>
          <w:spacing w:val="-1"/>
        </w:rPr>
        <w:t xml:space="preserve"> </w:t>
      </w:r>
      <w:r>
        <w:t>que la renommée</w:t>
      </w:r>
      <w:r>
        <w:rPr>
          <w:spacing w:val="-2"/>
        </w:rPr>
        <w:t xml:space="preserve"> </w:t>
      </w:r>
      <w:r>
        <w:t>a été acquise pour les produits et services pour lesquels l’opposante a invoqué une renommée, à savoir:</w:t>
      </w:r>
    </w:p>
    <w:p w14:paraId="02020CD2" w14:textId="77777777" w:rsidR="00AB7744" w:rsidRDefault="00AB7744">
      <w:pPr>
        <w:pStyle w:val="Corpsdetexte"/>
      </w:pPr>
    </w:p>
    <w:p w14:paraId="23B27F13" w14:textId="77777777" w:rsidR="00AB7744" w:rsidRDefault="00000000">
      <w:pPr>
        <w:ind w:left="1605" w:right="157" w:hanging="1440"/>
        <w:jc w:val="both"/>
        <w:rPr>
          <w:rFonts w:ascii="Arial" w:hAnsi="Arial"/>
          <w:i/>
        </w:rPr>
      </w:pPr>
      <w:r>
        <w:t>Classe</w:t>
      </w:r>
      <w:r>
        <w:rPr>
          <w:spacing w:val="-1"/>
        </w:rPr>
        <w:t xml:space="preserve"> </w:t>
      </w:r>
      <w:r>
        <w:t>18:</w:t>
      </w:r>
      <w:r>
        <w:rPr>
          <w:spacing w:val="40"/>
        </w:rPr>
        <w:t xml:space="preserve">  </w:t>
      </w:r>
      <w:r>
        <w:rPr>
          <w:rFonts w:ascii="Arial" w:hAnsi="Arial"/>
          <w:i/>
        </w:rPr>
        <w:t>Sacs de tous les jours; Sacs à main; Sacs de plage; Sacs à livres; Sacs de transport;</w:t>
      </w:r>
      <w:r>
        <w:rPr>
          <w:rFonts w:ascii="Arial" w:hAnsi="Arial"/>
          <w:i/>
          <w:spacing w:val="-10"/>
        </w:rPr>
        <w:t xml:space="preserve"> </w:t>
      </w:r>
      <w:r>
        <w:rPr>
          <w:rFonts w:ascii="Arial" w:hAnsi="Arial"/>
          <w:i/>
        </w:rPr>
        <w:t>Sacs</w:t>
      </w:r>
      <w:r>
        <w:rPr>
          <w:rFonts w:ascii="Arial" w:hAnsi="Arial"/>
          <w:i/>
          <w:spacing w:val="-10"/>
        </w:rPr>
        <w:t xml:space="preserve"> </w:t>
      </w:r>
      <w:r>
        <w:rPr>
          <w:rFonts w:ascii="Arial" w:hAnsi="Arial"/>
          <w:i/>
        </w:rPr>
        <w:t>de</w:t>
      </w:r>
      <w:r>
        <w:rPr>
          <w:rFonts w:ascii="Arial" w:hAnsi="Arial"/>
          <w:i/>
          <w:spacing w:val="-14"/>
        </w:rPr>
        <w:t xml:space="preserve"> </w:t>
      </w:r>
      <w:r>
        <w:rPr>
          <w:rFonts w:ascii="Arial" w:hAnsi="Arial"/>
          <w:i/>
        </w:rPr>
        <w:t>gymnastique;</w:t>
      </w:r>
      <w:r>
        <w:rPr>
          <w:rFonts w:ascii="Arial" w:hAnsi="Arial"/>
          <w:i/>
          <w:spacing w:val="-12"/>
        </w:rPr>
        <w:t xml:space="preserve"> </w:t>
      </w:r>
      <w:r>
        <w:rPr>
          <w:rFonts w:ascii="Arial" w:hAnsi="Arial"/>
          <w:i/>
        </w:rPr>
        <w:t>Sacs</w:t>
      </w:r>
      <w:r>
        <w:rPr>
          <w:rFonts w:ascii="Arial" w:hAnsi="Arial"/>
          <w:i/>
          <w:spacing w:val="-13"/>
        </w:rPr>
        <w:t xml:space="preserve"> </w:t>
      </w:r>
      <w:r>
        <w:rPr>
          <w:rFonts w:ascii="Arial" w:hAnsi="Arial"/>
          <w:i/>
        </w:rPr>
        <w:t>fourre-tout</w:t>
      </w:r>
      <w:r>
        <w:rPr>
          <w:rFonts w:ascii="Arial" w:hAnsi="Arial"/>
          <w:i/>
          <w:spacing w:val="-12"/>
        </w:rPr>
        <w:t xml:space="preserve"> </w:t>
      </w:r>
      <w:r>
        <w:rPr>
          <w:rFonts w:ascii="Arial" w:hAnsi="Arial"/>
          <w:i/>
        </w:rPr>
        <w:t>pour</w:t>
      </w:r>
      <w:r>
        <w:rPr>
          <w:rFonts w:ascii="Arial" w:hAnsi="Arial"/>
          <w:i/>
          <w:spacing w:val="-10"/>
        </w:rPr>
        <w:t xml:space="preserve"> </w:t>
      </w:r>
      <w:r>
        <w:rPr>
          <w:rFonts w:ascii="Arial" w:hAnsi="Arial"/>
          <w:i/>
        </w:rPr>
        <w:t>articles</w:t>
      </w:r>
      <w:r>
        <w:rPr>
          <w:rFonts w:ascii="Arial" w:hAnsi="Arial"/>
          <w:i/>
          <w:spacing w:val="-11"/>
        </w:rPr>
        <w:t xml:space="preserve"> </w:t>
      </w:r>
      <w:r>
        <w:rPr>
          <w:rFonts w:ascii="Arial" w:hAnsi="Arial"/>
          <w:i/>
        </w:rPr>
        <w:t>d’épicerie;</w:t>
      </w:r>
      <w:r>
        <w:rPr>
          <w:rFonts w:ascii="Arial" w:hAnsi="Arial"/>
          <w:i/>
          <w:spacing w:val="-10"/>
        </w:rPr>
        <w:t xml:space="preserve"> </w:t>
      </w:r>
      <w:r>
        <w:rPr>
          <w:rFonts w:ascii="Arial" w:hAnsi="Arial"/>
          <w:i/>
        </w:rPr>
        <w:t>Sacs à roulettes; Sacs à usage capillaire; Sacs de souvenirs, porte-bébés; Sacs à langer;</w:t>
      </w:r>
      <w:r>
        <w:rPr>
          <w:rFonts w:ascii="Arial" w:hAnsi="Arial"/>
          <w:i/>
          <w:spacing w:val="-11"/>
        </w:rPr>
        <w:t xml:space="preserve"> </w:t>
      </w:r>
      <w:r>
        <w:rPr>
          <w:rFonts w:ascii="Arial" w:hAnsi="Arial"/>
          <w:i/>
        </w:rPr>
        <w:t>Sacs</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tous</w:t>
      </w:r>
      <w:r>
        <w:rPr>
          <w:rFonts w:ascii="Arial" w:hAnsi="Arial"/>
          <w:i/>
          <w:spacing w:val="-12"/>
        </w:rPr>
        <w:t xml:space="preserve"> </w:t>
      </w:r>
      <w:r>
        <w:rPr>
          <w:rFonts w:ascii="Arial" w:hAnsi="Arial"/>
          <w:i/>
        </w:rPr>
        <w:t>les</w:t>
      </w:r>
      <w:r>
        <w:rPr>
          <w:rFonts w:ascii="Arial" w:hAnsi="Arial"/>
          <w:i/>
          <w:spacing w:val="-12"/>
        </w:rPr>
        <w:t xml:space="preserve"> </w:t>
      </w:r>
      <w:r>
        <w:rPr>
          <w:rFonts w:ascii="Arial" w:hAnsi="Arial"/>
          <w:i/>
        </w:rPr>
        <w:t>jours;</w:t>
      </w:r>
      <w:r>
        <w:rPr>
          <w:rFonts w:ascii="Arial" w:hAnsi="Arial"/>
          <w:i/>
          <w:spacing w:val="-11"/>
        </w:rPr>
        <w:t xml:space="preserve"> </w:t>
      </w:r>
      <w:r>
        <w:rPr>
          <w:rFonts w:ascii="Arial" w:hAnsi="Arial"/>
          <w:i/>
        </w:rPr>
        <w:t>Sacs</w:t>
      </w:r>
      <w:r>
        <w:rPr>
          <w:rFonts w:ascii="Arial" w:hAnsi="Arial"/>
          <w:i/>
          <w:spacing w:val="-12"/>
        </w:rPr>
        <w:t xml:space="preserve"> </w:t>
      </w:r>
      <w:r>
        <w:rPr>
          <w:rFonts w:ascii="Arial" w:hAnsi="Arial"/>
          <w:i/>
        </w:rPr>
        <w:t>imperméables;</w:t>
      </w:r>
      <w:r>
        <w:rPr>
          <w:rFonts w:ascii="Arial" w:hAnsi="Arial"/>
          <w:i/>
          <w:spacing w:val="-11"/>
        </w:rPr>
        <w:t xml:space="preserve"> </w:t>
      </w:r>
      <w:r>
        <w:rPr>
          <w:rFonts w:ascii="Arial" w:hAnsi="Arial"/>
          <w:i/>
        </w:rPr>
        <w:t>Sacs</w:t>
      </w:r>
      <w:r>
        <w:rPr>
          <w:rFonts w:ascii="Arial" w:hAnsi="Arial"/>
          <w:i/>
          <w:spacing w:val="-12"/>
        </w:rPr>
        <w:t xml:space="preserve"> </w:t>
      </w:r>
      <w:r>
        <w:rPr>
          <w:rFonts w:ascii="Arial" w:hAnsi="Arial"/>
          <w:i/>
        </w:rPr>
        <w:t>à</w:t>
      </w:r>
      <w:r>
        <w:rPr>
          <w:rFonts w:ascii="Arial" w:hAnsi="Arial"/>
          <w:i/>
          <w:spacing w:val="-12"/>
        </w:rPr>
        <w:t xml:space="preserve"> </w:t>
      </w:r>
      <w:r>
        <w:rPr>
          <w:rFonts w:ascii="Arial" w:hAnsi="Arial"/>
          <w:i/>
        </w:rPr>
        <w:t>anses</w:t>
      </w:r>
      <w:r>
        <w:rPr>
          <w:rFonts w:ascii="Arial" w:hAnsi="Arial"/>
          <w:i/>
          <w:spacing w:val="-12"/>
        </w:rPr>
        <w:t xml:space="preserve"> </w:t>
      </w:r>
      <w:r>
        <w:rPr>
          <w:rFonts w:ascii="Arial" w:hAnsi="Arial"/>
          <w:i/>
        </w:rPr>
        <w:t>tous</w:t>
      </w:r>
      <w:r>
        <w:rPr>
          <w:rFonts w:ascii="Arial" w:hAnsi="Arial"/>
          <w:i/>
          <w:spacing w:val="-12"/>
        </w:rPr>
        <w:t xml:space="preserve"> </w:t>
      </w:r>
      <w:r>
        <w:rPr>
          <w:rFonts w:ascii="Arial" w:hAnsi="Arial"/>
          <w:i/>
        </w:rPr>
        <w:t>usages; Sacs de go go go go go go go go go go go go go go go go go go go go go go go</w:t>
      </w:r>
      <w:r>
        <w:rPr>
          <w:rFonts w:ascii="Arial" w:hAnsi="Arial"/>
          <w:i/>
          <w:spacing w:val="-1"/>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3"/>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2"/>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6"/>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1"/>
        </w:rPr>
        <w:t xml:space="preserve"> </w:t>
      </w:r>
      <w:r>
        <w:rPr>
          <w:rFonts w:ascii="Arial" w:hAnsi="Arial"/>
          <w:i/>
        </w:rPr>
        <w:t>go</w:t>
      </w:r>
      <w:r>
        <w:rPr>
          <w:rFonts w:ascii="Arial" w:hAnsi="Arial"/>
          <w:i/>
          <w:spacing w:val="-3"/>
        </w:rPr>
        <w:t xml:space="preserve"> </w:t>
      </w:r>
      <w:r>
        <w:rPr>
          <w:rFonts w:ascii="Arial" w:hAnsi="Arial"/>
          <w:i/>
        </w:rPr>
        <w:t>Sacs</w:t>
      </w:r>
      <w:r>
        <w:rPr>
          <w:rFonts w:ascii="Arial" w:hAnsi="Arial"/>
          <w:i/>
          <w:spacing w:val="-3"/>
        </w:rPr>
        <w:t xml:space="preserve"> </w:t>
      </w:r>
      <w:r>
        <w:rPr>
          <w:rFonts w:ascii="Arial" w:hAnsi="Arial"/>
          <w:i/>
        </w:rPr>
        <w:t>de</w:t>
      </w:r>
      <w:r>
        <w:rPr>
          <w:rFonts w:ascii="Arial" w:hAnsi="Arial"/>
          <w:i/>
          <w:spacing w:val="-1"/>
        </w:rPr>
        <w:t xml:space="preserve"> </w:t>
      </w:r>
      <w:r>
        <w:rPr>
          <w:rFonts w:ascii="Arial" w:hAnsi="Arial"/>
          <w:i/>
        </w:rPr>
        <w:t>voyage</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toile</w:t>
      </w:r>
      <w:r>
        <w:rPr>
          <w:rFonts w:ascii="Arial" w:hAnsi="Arial"/>
          <w:i/>
          <w:spacing w:val="-1"/>
        </w:rPr>
        <w:t xml:space="preserve"> </w:t>
      </w:r>
      <w:r>
        <w:rPr>
          <w:rFonts w:ascii="Arial" w:hAnsi="Arial"/>
          <w:i/>
        </w:rPr>
        <w:t>et en</w:t>
      </w:r>
      <w:r>
        <w:rPr>
          <w:rFonts w:ascii="Arial" w:hAnsi="Arial"/>
          <w:i/>
          <w:spacing w:val="-3"/>
        </w:rPr>
        <w:t xml:space="preserve"> </w:t>
      </w:r>
      <w:r>
        <w:rPr>
          <w:rFonts w:ascii="Arial" w:hAnsi="Arial"/>
          <w:i/>
        </w:rPr>
        <w:t>cuir; Sacs de randonnée; Sacs de campeurs; Sacs pour le week-end; Sacs de vol; Bourses de</w:t>
      </w:r>
      <w:r>
        <w:rPr>
          <w:rFonts w:ascii="Arial" w:hAnsi="Arial"/>
          <w:i/>
          <w:spacing w:val="-2"/>
        </w:rPr>
        <w:t xml:space="preserve"> </w:t>
      </w:r>
      <w:r>
        <w:rPr>
          <w:rFonts w:ascii="Arial" w:hAnsi="Arial"/>
          <w:i/>
        </w:rPr>
        <w:t>mailles; Sacs de sport; Sacs de gymnastique; Sacs en</w:t>
      </w:r>
      <w:r>
        <w:rPr>
          <w:rFonts w:ascii="Arial" w:hAnsi="Arial"/>
          <w:i/>
          <w:spacing w:val="-2"/>
        </w:rPr>
        <w:t xml:space="preserve"> </w:t>
      </w:r>
      <w:r>
        <w:rPr>
          <w:rFonts w:ascii="Arial" w:hAnsi="Arial"/>
          <w:i/>
        </w:rPr>
        <w:t>toile;</w:t>
      </w:r>
      <w:r>
        <w:rPr>
          <w:rFonts w:ascii="Arial" w:hAnsi="Arial"/>
          <w:i/>
          <w:spacing w:val="-1"/>
        </w:rPr>
        <w:t xml:space="preserve"> </w:t>
      </w:r>
      <w:r>
        <w:rPr>
          <w:rFonts w:ascii="Arial" w:hAnsi="Arial"/>
          <w:i/>
        </w:rPr>
        <w:t>Sacs à main de soirée; Porte-documents alléguant les produits en cuir interrogé; Sacs en simili-cuir; Sacs pour chaussures; Sacs de travail; Housses pour vêtements; Housses pour vêtements; Sacs-housses pour vêtements pour le voyage; Sacs en tissu éponge; Sacs à main; Sacs à roulettes; Sacs à bandoulière;</w:t>
      </w:r>
      <w:r>
        <w:rPr>
          <w:rFonts w:ascii="Arial" w:hAnsi="Arial"/>
          <w:i/>
          <w:spacing w:val="-16"/>
        </w:rPr>
        <w:t xml:space="preserve"> </w:t>
      </w:r>
      <w:r>
        <w:rPr>
          <w:rFonts w:ascii="Arial" w:hAnsi="Arial"/>
          <w:i/>
        </w:rPr>
        <w:t>Sacs</w:t>
      </w:r>
      <w:r>
        <w:rPr>
          <w:rFonts w:ascii="Arial" w:hAnsi="Arial"/>
          <w:i/>
          <w:spacing w:val="-15"/>
        </w:rPr>
        <w:t xml:space="preserve"> </w:t>
      </w:r>
      <w:r>
        <w:rPr>
          <w:rFonts w:ascii="Arial" w:hAnsi="Arial"/>
          <w:i/>
        </w:rPr>
        <w:t>vendus</w:t>
      </w:r>
      <w:r>
        <w:rPr>
          <w:rFonts w:ascii="Arial" w:hAnsi="Arial"/>
          <w:i/>
          <w:spacing w:val="-15"/>
        </w:rPr>
        <w:t xml:space="preserve"> </w:t>
      </w:r>
      <w:r>
        <w:rPr>
          <w:rFonts w:ascii="Arial" w:hAnsi="Arial"/>
          <w:i/>
        </w:rPr>
        <w:t>vides;</w:t>
      </w:r>
      <w:r>
        <w:rPr>
          <w:rFonts w:ascii="Arial" w:hAnsi="Arial"/>
          <w:i/>
          <w:spacing w:val="-16"/>
        </w:rPr>
        <w:t xml:space="preserve"> </w:t>
      </w:r>
      <w:r>
        <w:rPr>
          <w:rFonts w:ascii="Arial" w:hAnsi="Arial"/>
          <w:i/>
        </w:rPr>
        <w:t>Pochettes</w:t>
      </w:r>
      <w:r>
        <w:rPr>
          <w:rFonts w:ascii="Arial" w:hAnsi="Arial"/>
          <w:i/>
          <w:spacing w:val="-15"/>
        </w:rPr>
        <w:t xml:space="preserve"> </w:t>
      </w:r>
      <w:r>
        <w:rPr>
          <w:rFonts w:ascii="Arial" w:hAnsi="Arial"/>
          <w:i/>
        </w:rPr>
        <w:t>à</w:t>
      </w:r>
      <w:r>
        <w:rPr>
          <w:rFonts w:ascii="Arial" w:hAnsi="Arial"/>
          <w:i/>
          <w:spacing w:val="-15"/>
        </w:rPr>
        <w:t xml:space="preserve"> </w:t>
      </w:r>
      <w:r>
        <w:rPr>
          <w:rFonts w:ascii="Arial" w:hAnsi="Arial"/>
          <w:i/>
        </w:rPr>
        <w:t>outils</w:t>
      </w:r>
      <w:r>
        <w:rPr>
          <w:rFonts w:ascii="Arial" w:hAnsi="Arial"/>
          <w:i/>
          <w:spacing w:val="-15"/>
        </w:rPr>
        <w:t xml:space="preserve"> </w:t>
      </w:r>
      <w:r>
        <w:rPr>
          <w:rFonts w:ascii="Arial" w:hAnsi="Arial"/>
          <w:i/>
        </w:rPr>
        <w:t>vendues</w:t>
      </w:r>
      <w:r>
        <w:rPr>
          <w:rFonts w:ascii="Arial" w:hAnsi="Arial"/>
          <w:i/>
          <w:spacing w:val="-16"/>
        </w:rPr>
        <w:t xml:space="preserve"> </w:t>
      </w:r>
      <w:r>
        <w:rPr>
          <w:rFonts w:ascii="Arial" w:hAnsi="Arial"/>
          <w:i/>
        </w:rPr>
        <w:t>vides;</w:t>
      </w:r>
      <w:r>
        <w:rPr>
          <w:rFonts w:ascii="Arial" w:hAnsi="Arial"/>
          <w:i/>
          <w:spacing w:val="-15"/>
        </w:rPr>
        <w:t xml:space="preserve"> </w:t>
      </w:r>
      <w:r>
        <w:rPr>
          <w:rFonts w:ascii="Arial" w:hAnsi="Arial"/>
          <w:i/>
        </w:rPr>
        <w:t>Sacs</w:t>
      </w:r>
      <w:r>
        <w:rPr>
          <w:rFonts w:ascii="Arial" w:hAnsi="Arial"/>
          <w:i/>
          <w:spacing w:val="-15"/>
        </w:rPr>
        <w:t xml:space="preserve"> </w:t>
      </w:r>
      <w:r>
        <w:rPr>
          <w:rFonts w:ascii="Arial" w:hAnsi="Arial"/>
          <w:i/>
        </w:rPr>
        <w:t>portés sur l’épaule (vides); Sacs à main pour femmes; Sacs à main de soirée; Sacs pochettes; Petites pochettes; Sacs à main en cuir; Sacs à main en imitation cuir; Trousses de voyage up Sacoches; Porte-monnaie pour hommes; Porte- monnaie;</w:t>
      </w:r>
      <w:r>
        <w:rPr>
          <w:rFonts w:ascii="Arial" w:hAnsi="Arial"/>
          <w:i/>
          <w:spacing w:val="76"/>
        </w:rPr>
        <w:t xml:space="preserve"> </w:t>
      </w:r>
      <w:r>
        <w:rPr>
          <w:rFonts w:ascii="Arial" w:hAnsi="Arial"/>
          <w:i/>
        </w:rPr>
        <w:t>Porte-monnaie</w:t>
      </w:r>
      <w:r>
        <w:rPr>
          <w:rFonts w:ascii="Arial" w:hAnsi="Arial"/>
          <w:i/>
          <w:spacing w:val="75"/>
        </w:rPr>
        <w:t xml:space="preserve"> </w:t>
      </w:r>
      <w:r>
        <w:rPr>
          <w:rFonts w:ascii="Arial" w:hAnsi="Arial"/>
          <w:i/>
        </w:rPr>
        <w:t>multi-usages;</w:t>
      </w:r>
      <w:r>
        <w:rPr>
          <w:rFonts w:ascii="Arial" w:hAnsi="Arial"/>
          <w:i/>
          <w:spacing w:val="76"/>
        </w:rPr>
        <w:t xml:space="preserve"> </w:t>
      </w:r>
      <w:r>
        <w:rPr>
          <w:rFonts w:ascii="Arial" w:hAnsi="Arial"/>
          <w:i/>
        </w:rPr>
        <w:t>Hippoacs;</w:t>
      </w:r>
      <w:r>
        <w:rPr>
          <w:rFonts w:ascii="Arial" w:hAnsi="Arial"/>
          <w:i/>
          <w:spacing w:val="76"/>
        </w:rPr>
        <w:t xml:space="preserve"> </w:t>
      </w:r>
      <w:r>
        <w:rPr>
          <w:rFonts w:ascii="Arial" w:hAnsi="Arial"/>
          <w:i/>
        </w:rPr>
        <w:t>Porte-monnaie</w:t>
      </w:r>
      <w:r>
        <w:rPr>
          <w:rFonts w:ascii="Arial" w:hAnsi="Arial"/>
          <w:i/>
          <w:spacing w:val="75"/>
        </w:rPr>
        <w:t xml:space="preserve"> </w:t>
      </w:r>
      <w:r>
        <w:rPr>
          <w:rFonts w:ascii="Arial" w:hAnsi="Arial"/>
          <w:i/>
        </w:rPr>
        <w:t>de</w:t>
      </w:r>
      <w:r>
        <w:rPr>
          <w:rFonts w:ascii="Arial" w:hAnsi="Arial"/>
          <w:i/>
          <w:spacing w:val="40"/>
        </w:rPr>
        <w:t xml:space="preserve"> </w:t>
      </w:r>
      <w:r>
        <w:rPr>
          <w:rFonts w:ascii="Arial" w:hAnsi="Arial"/>
          <w:i/>
        </w:rPr>
        <w:t>cuir;</w:t>
      </w:r>
    </w:p>
    <w:p w14:paraId="11C1CAE2" w14:textId="77777777" w:rsidR="00AB7744" w:rsidRDefault="00AB7744">
      <w:pPr>
        <w:jc w:val="both"/>
        <w:rPr>
          <w:rFonts w:ascii="Arial" w:hAnsi="Arial"/>
          <w:i/>
        </w:rPr>
        <w:sectPr w:rsidR="00AB7744">
          <w:pgSz w:w="11910" w:h="16840"/>
          <w:pgMar w:top="1000" w:right="1275" w:bottom="280" w:left="1275" w:header="727" w:footer="0" w:gutter="0"/>
          <w:cols w:space="720"/>
        </w:sectPr>
      </w:pPr>
    </w:p>
    <w:p w14:paraId="5290F573" w14:textId="77777777" w:rsidR="00AB7744"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31200" behindDoc="0" locked="0" layoutInCell="1" allowOverlap="1" wp14:anchorId="78232F60" wp14:editId="78DD6E35">
                <wp:simplePos x="0" y="0"/>
                <wp:positionH relativeFrom="page">
                  <wp:posOffset>270575</wp:posOffset>
                </wp:positionH>
                <wp:positionV relativeFrom="page">
                  <wp:posOffset>1114363</wp:posOffset>
                </wp:positionV>
                <wp:extent cx="146050" cy="9210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AED40D6"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200" type="#_x0000_t202" id="docshape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1E252335" w14:textId="77777777" w:rsidR="00AB7744" w:rsidRDefault="00000000">
      <w:pPr>
        <w:ind w:left="1605" w:right="158"/>
        <w:jc w:val="both"/>
        <w:rPr>
          <w:rFonts w:ascii="Arial" w:hAnsi="Arial"/>
          <w:i/>
        </w:rPr>
      </w:pPr>
      <w:r>
        <w:rPr>
          <w:rFonts w:ascii="Arial" w:hAnsi="Arial"/>
          <w:i/>
        </w:rPr>
        <w:t>Trousses à maquillage; Étuis pour clés; Étuis pour clés; Porte-clés en cuir; Portefeuilles;</w:t>
      </w:r>
      <w:r>
        <w:rPr>
          <w:rFonts w:ascii="Arial" w:hAnsi="Arial"/>
          <w:i/>
          <w:spacing w:val="-3"/>
        </w:rPr>
        <w:t xml:space="preserve"> </w:t>
      </w:r>
      <w:r>
        <w:rPr>
          <w:rFonts w:ascii="Arial" w:hAnsi="Arial"/>
          <w:i/>
        </w:rPr>
        <w:t>Porte-billets;</w:t>
      </w:r>
      <w:r>
        <w:rPr>
          <w:rFonts w:ascii="Arial" w:hAnsi="Arial"/>
          <w:i/>
          <w:spacing w:val="-3"/>
        </w:rPr>
        <w:t xml:space="preserve"> </w:t>
      </w:r>
      <w:r>
        <w:rPr>
          <w:rFonts w:ascii="Arial" w:hAnsi="Arial"/>
          <w:i/>
        </w:rPr>
        <w:t>Porte-monnaie;</w:t>
      </w:r>
      <w:r>
        <w:rPr>
          <w:rFonts w:ascii="Arial" w:hAnsi="Arial"/>
          <w:i/>
          <w:spacing w:val="-3"/>
        </w:rPr>
        <w:t xml:space="preserve"> </w:t>
      </w:r>
      <w:r>
        <w:rPr>
          <w:rFonts w:ascii="Arial" w:hAnsi="Arial"/>
          <w:i/>
        </w:rPr>
        <w:t>Cartables;</w:t>
      </w:r>
      <w:r>
        <w:rPr>
          <w:rFonts w:ascii="Arial" w:hAnsi="Arial"/>
          <w:i/>
          <w:spacing w:val="-1"/>
        </w:rPr>
        <w:t xml:space="preserve"> </w:t>
      </w:r>
      <w:r>
        <w:rPr>
          <w:rFonts w:ascii="Arial" w:hAnsi="Arial"/>
          <w:i/>
        </w:rPr>
        <w:t>Valises;</w:t>
      </w:r>
      <w:r>
        <w:rPr>
          <w:rFonts w:ascii="Arial" w:hAnsi="Arial"/>
          <w:i/>
          <w:spacing w:val="-3"/>
        </w:rPr>
        <w:t xml:space="preserve"> </w:t>
      </w:r>
      <w:r>
        <w:rPr>
          <w:rFonts w:ascii="Arial" w:hAnsi="Arial"/>
          <w:i/>
        </w:rPr>
        <w:t>Porte-adresses pour bagages; Malles ard ard; Bagages; Coffrets destinés à contenir des articles de toilette dits «vanity cases»; Mallettes pour documents; Porte- documents; Enveloppes; Mallettes porte-documents; Porte-cartes de visite; Porte-cartes</w:t>
      </w:r>
      <w:r>
        <w:rPr>
          <w:rFonts w:ascii="Arial" w:hAnsi="Arial"/>
          <w:i/>
          <w:spacing w:val="-12"/>
        </w:rPr>
        <w:t xml:space="preserve"> </w:t>
      </w:r>
      <w:r>
        <w:rPr>
          <w:rFonts w:ascii="Arial" w:hAnsi="Arial"/>
          <w:i/>
        </w:rPr>
        <w:t>de</w:t>
      </w:r>
      <w:r>
        <w:rPr>
          <w:rFonts w:ascii="Arial" w:hAnsi="Arial"/>
          <w:i/>
          <w:spacing w:val="-13"/>
        </w:rPr>
        <w:t xml:space="preserve"> </w:t>
      </w:r>
      <w:r>
        <w:rPr>
          <w:rFonts w:ascii="Arial" w:hAnsi="Arial"/>
          <w:i/>
        </w:rPr>
        <w:t>crédit;</w:t>
      </w:r>
      <w:r>
        <w:rPr>
          <w:rFonts w:ascii="Arial" w:hAnsi="Arial"/>
          <w:i/>
          <w:spacing w:val="-11"/>
        </w:rPr>
        <w:t xml:space="preserve"> </w:t>
      </w:r>
      <w:r>
        <w:rPr>
          <w:rFonts w:ascii="Arial" w:hAnsi="Arial"/>
          <w:i/>
        </w:rPr>
        <w:t>Boîtes</w:t>
      </w:r>
      <w:r>
        <w:rPr>
          <w:rFonts w:ascii="Arial" w:hAnsi="Arial"/>
          <w:i/>
          <w:spacing w:val="-12"/>
        </w:rPr>
        <w:t xml:space="preserve"> </w:t>
      </w:r>
      <w:r>
        <w:rPr>
          <w:rFonts w:ascii="Arial" w:hAnsi="Arial"/>
          <w:i/>
        </w:rPr>
        <w:t>à</w:t>
      </w:r>
      <w:r>
        <w:rPr>
          <w:rFonts w:ascii="Arial" w:hAnsi="Arial"/>
          <w:i/>
          <w:spacing w:val="-12"/>
        </w:rPr>
        <w:t xml:space="preserve"> </w:t>
      </w:r>
      <w:r>
        <w:rPr>
          <w:rFonts w:ascii="Arial" w:hAnsi="Arial"/>
          <w:i/>
        </w:rPr>
        <w:t>chapeaux</w:t>
      </w:r>
      <w:r>
        <w:rPr>
          <w:rFonts w:ascii="Arial" w:hAnsi="Arial"/>
          <w:i/>
          <w:spacing w:val="-10"/>
        </w:rPr>
        <w:t xml:space="preserve"> </w:t>
      </w:r>
      <w:r>
        <w:rPr>
          <w:rFonts w:ascii="Arial" w:hAnsi="Arial"/>
          <w:i/>
        </w:rPr>
        <w:t>pour</w:t>
      </w:r>
      <w:r>
        <w:rPr>
          <w:rFonts w:ascii="Arial" w:hAnsi="Arial"/>
          <w:i/>
          <w:spacing w:val="-11"/>
        </w:rPr>
        <w:t xml:space="preserve"> </w:t>
      </w:r>
      <w:r>
        <w:rPr>
          <w:rFonts w:ascii="Arial" w:hAnsi="Arial"/>
          <w:i/>
        </w:rPr>
        <w:t>le</w:t>
      </w:r>
      <w:r>
        <w:rPr>
          <w:rFonts w:ascii="Arial" w:hAnsi="Arial"/>
          <w:i/>
          <w:spacing w:val="-12"/>
        </w:rPr>
        <w:t xml:space="preserve"> </w:t>
      </w:r>
      <w:r>
        <w:rPr>
          <w:rFonts w:ascii="Arial" w:hAnsi="Arial"/>
          <w:i/>
        </w:rPr>
        <w:t>voyage;</w:t>
      </w:r>
      <w:r>
        <w:rPr>
          <w:rFonts w:ascii="Arial" w:hAnsi="Arial"/>
          <w:i/>
          <w:spacing w:val="-11"/>
        </w:rPr>
        <w:t xml:space="preserve"> </w:t>
      </w:r>
      <w:r>
        <w:rPr>
          <w:rFonts w:ascii="Arial" w:hAnsi="Arial"/>
          <w:i/>
        </w:rPr>
        <w:t>Cosmetic</w:t>
      </w:r>
      <w:r>
        <w:rPr>
          <w:rFonts w:ascii="Arial" w:hAnsi="Arial"/>
          <w:i/>
          <w:spacing w:val="-12"/>
        </w:rPr>
        <w:t xml:space="preserve"> </w:t>
      </w:r>
      <w:r>
        <w:rPr>
          <w:rFonts w:ascii="Arial" w:hAnsi="Arial"/>
          <w:i/>
        </w:rPr>
        <w:t>containers sold empty; Sacs de sport et d’athlétisme tous usages; Havresacs; Grands sacs à bandoulière; Sacs banane et bananes; Bandoulières (ceintures); Sacs à dos.</w:t>
      </w:r>
    </w:p>
    <w:p w14:paraId="11C46759" w14:textId="77777777" w:rsidR="00AB7744" w:rsidRDefault="00AB7744">
      <w:pPr>
        <w:pStyle w:val="Corpsdetexte"/>
        <w:rPr>
          <w:rFonts w:ascii="Arial"/>
          <w:i/>
        </w:rPr>
      </w:pPr>
    </w:p>
    <w:p w14:paraId="36BD7290" w14:textId="77777777" w:rsidR="00AB7744" w:rsidRDefault="00AB7744">
      <w:pPr>
        <w:pStyle w:val="Corpsdetexte"/>
        <w:rPr>
          <w:rFonts w:ascii="Arial"/>
          <w:i/>
        </w:rPr>
      </w:pPr>
    </w:p>
    <w:p w14:paraId="1CE0BEC1" w14:textId="77777777" w:rsidR="00AB7744" w:rsidRDefault="00AB7744">
      <w:pPr>
        <w:pStyle w:val="Corpsdetexte"/>
        <w:spacing w:before="32"/>
        <w:rPr>
          <w:rFonts w:ascii="Arial"/>
          <w:i/>
        </w:rPr>
      </w:pPr>
    </w:p>
    <w:p w14:paraId="7502ADAE" w14:textId="77777777" w:rsidR="00AB7744" w:rsidRDefault="00000000">
      <w:pPr>
        <w:ind w:left="1605" w:right="157" w:hanging="1440"/>
        <w:jc w:val="both"/>
        <w:rPr>
          <w:rFonts w:ascii="Arial" w:hAnsi="Arial"/>
          <w:i/>
        </w:rPr>
      </w:pPr>
      <w:r>
        <w:rPr>
          <w:rFonts w:ascii="Arial" w:hAnsi="Arial"/>
          <w:b/>
          <w:i/>
        </w:rPr>
        <w:t>Classe</w:t>
      </w:r>
      <w:r>
        <w:rPr>
          <w:rFonts w:ascii="Arial" w:hAnsi="Arial"/>
          <w:b/>
          <w:i/>
          <w:spacing w:val="-2"/>
        </w:rPr>
        <w:t xml:space="preserve"> </w:t>
      </w:r>
      <w:r>
        <w:t>25:</w:t>
      </w:r>
      <w:r>
        <w:rPr>
          <w:spacing w:val="80"/>
          <w:w w:val="150"/>
        </w:rPr>
        <w:t xml:space="preserve"> </w:t>
      </w:r>
      <w:r>
        <w:rPr>
          <w:rFonts w:ascii="Arial" w:hAnsi="Arial"/>
          <w:i/>
        </w:rPr>
        <w:t>Vêtements, en particulier chemises; Tee-shirts; maillots à manches longues; polos; maillots de polo longs; maillots de rugby; jerseys; maillots sans manches;</w:t>
      </w:r>
      <w:r>
        <w:rPr>
          <w:rFonts w:ascii="Arial" w:hAnsi="Arial"/>
          <w:i/>
          <w:spacing w:val="-2"/>
        </w:rPr>
        <w:t xml:space="preserve"> </w:t>
      </w:r>
      <w:r>
        <w:rPr>
          <w:rFonts w:ascii="Arial" w:hAnsi="Arial"/>
          <w:i/>
        </w:rPr>
        <w:t>maillots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base-ball;</w:t>
      </w:r>
      <w:r>
        <w:rPr>
          <w:rFonts w:ascii="Arial" w:hAnsi="Arial"/>
          <w:i/>
          <w:spacing w:val="-2"/>
        </w:rPr>
        <w:t xml:space="preserve"> </w:t>
      </w:r>
      <w:r>
        <w:rPr>
          <w:rFonts w:ascii="Arial" w:hAnsi="Arial"/>
          <w:i/>
        </w:rPr>
        <w:t>maillots</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base-ball</w:t>
      </w:r>
      <w:r>
        <w:rPr>
          <w:rFonts w:ascii="Arial" w:hAnsi="Arial"/>
          <w:i/>
          <w:spacing w:val="-3"/>
        </w:rPr>
        <w:t xml:space="preserve"> </w:t>
      </w:r>
      <w:r>
        <w:rPr>
          <w:rFonts w:ascii="Arial" w:hAnsi="Arial"/>
          <w:i/>
        </w:rPr>
        <w:t>à</w:t>
      </w:r>
      <w:r>
        <w:rPr>
          <w:rFonts w:ascii="Arial" w:hAnsi="Arial"/>
          <w:i/>
          <w:spacing w:val="-3"/>
        </w:rPr>
        <w:t xml:space="preserve"> </w:t>
      </w:r>
      <w:r>
        <w:rPr>
          <w:rFonts w:ascii="Arial" w:hAnsi="Arial"/>
          <w:i/>
        </w:rPr>
        <w:t>capuche;</w:t>
      </w:r>
      <w:r>
        <w:rPr>
          <w:rFonts w:ascii="Arial" w:hAnsi="Arial"/>
          <w:i/>
          <w:spacing w:val="-3"/>
        </w:rPr>
        <w:t xml:space="preserve"> </w:t>
      </w:r>
      <w:r>
        <w:rPr>
          <w:rFonts w:ascii="Arial" w:hAnsi="Arial"/>
          <w:i/>
        </w:rPr>
        <w:t>chemises</w:t>
      </w:r>
      <w:r>
        <w:rPr>
          <w:rFonts w:ascii="Arial" w:hAnsi="Arial"/>
          <w:i/>
          <w:spacing w:val="-3"/>
        </w:rPr>
        <w:t xml:space="preserve"> </w:t>
      </w:r>
      <w:r>
        <w:rPr>
          <w:rFonts w:ascii="Arial" w:hAnsi="Arial"/>
          <w:i/>
        </w:rPr>
        <w:t>de costume;</w:t>
      </w:r>
      <w:r>
        <w:rPr>
          <w:rFonts w:ascii="Arial" w:hAnsi="Arial"/>
          <w:i/>
          <w:spacing w:val="-4"/>
        </w:rPr>
        <w:t xml:space="preserve"> </w:t>
      </w:r>
      <w:r>
        <w:rPr>
          <w:rFonts w:ascii="Arial" w:hAnsi="Arial"/>
          <w:i/>
        </w:rPr>
        <w:t>jeans</w:t>
      </w:r>
      <w:r>
        <w:rPr>
          <w:rFonts w:ascii="Arial" w:hAnsi="Arial"/>
          <w:i/>
          <w:spacing w:val="-7"/>
        </w:rPr>
        <w:t xml:space="preserve"> </w:t>
      </w:r>
      <w:r>
        <w:rPr>
          <w:rFonts w:ascii="Arial" w:hAnsi="Arial"/>
          <w:i/>
        </w:rPr>
        <w:t>en</w:t>
      </w:r>
      <w:r>
        <w:rPr>
          <w:rFonts w:ascii="Arial" w:hAnsi="Arial"/>
          <w:i/>
          <w:spacing w:val="-5"/>
        </w:rPr>
        <w:t xml:space="preserve"> </w:t>
      </w:r>
      <w:r>
        <w:rPr>
          <w:rFonts w:ascii="Arial" w:hAnsi="Arial"/>
          <w:i/>
        </w:rPr>
        <w:t>denim;</w:t>
      </w:r>
      <w:r>
        <w:rPr>
          <w:rFonts w:ascii="Arial" w:hAnsi="Arial"/>
          <w:i/>
          <w:spacing w:val="-4"/>
        </w:rPr>
        <w:t xml:space="preserve"> </w:t>
      </w:r>
      <w:r>
        <w:rPr>
          <w:rFonts w:ascii="Arial" w:hAnsi="Arial"/>
          <w:i/>
        </w:rPr>
        <w:t>tee-shirts</w:t>
      </w:r>
      <w:r>
        <w:rPr>
          <w:rFonts w:ascii="Arial" w:hAnsi="Arial"/>
          <w:i/>
          <w:spacing w:val="-5"/>
        </w:rPr>
        <w:t xml:space="preserve"> </w:t>
      </w:r>
      <w:r>
        <w:rPr>
          <w:rFonts w:ascii="Arial" w:hAnsi="Arial"/>
          <w:i/>
        </w:rPr>
        <w:t>pour</w:t>
      </w:r>
      <w:r>
        <w:rPr>
          <w:rFonts w:ascii="Arial" w:hAnsi="Arial"/>
          <w:i/>
          <w:spacing w:val="-4"/>
        </w:rPr>
        <w:t xml:space="preserve"> </w:t>
      </w:r>
      <w:r>
        <w:rPr>
          <w:rFonts w:ascii="Arial" w:hAnsi="Arial"/>
          <w:i/>
        </w:rPr>
        <w:t>Jean;</w:t>
      </w:r>
      <w:r>
        <w:rPr>
          <w:rFonts w:ascii="Arial" w:hAnsi="Arial"/>
          <w:i/>
          <w:spacing w:val="-6"/>
        </w:rPr>
        <w:t xml:space="preserve"> </w:t>
      </w:r>
      <w:r>
        <w:rPr>
          <w:rFonts w:ascii="Arial" w:hAnsi="Arial"/>
          <w:i/>
        </w:rPr>
        <w:t>tabliers</w:t>
      </w:r>
      <w:r>
        <w:rPr>
          <w:rFonts w:ascii="Arial" w:hAnsi="Arial"/>
          <w:i/>
          <w:spacing w:val="-4"/>
        </w:rPr>
        <w:t xml:space="preserve"> </w:t>
      </w:r>
      <w:r>
        <w:rPr>
          <w:rFonts w:ascii="Arial" w:hAnsi="Arial"/>
          <w:i/>
        </w:rPr>
        <w:t>en</w:t>
      </w:r>
      <w:r>
        <w:rPr>
          <w:rFonts w:ascii="Arial" w:hAnsi="Arial"/>
          <w:i/>
          <w:spacing w:val="-5"/>
        </w:rPr>
        <w:t xml:space="preserve"> </w:t>
      </w:r>
      <w:r>
        <w:rPr>
          <w:rFonts w:ascii="Arial" w:hAnsi="Arial"/>
          <w:i/>
        </w:rPr>
        <w:t>denim;</w:t>
      </w:r>
      <w:r>
        <w:rPr>
          <w:rFonts w:ascii="Arial" w:hAnsi="Arial"/>
          <w:i/>
          <w:spacing w:val="-6"/>
        </w:rPr>
        <w:t xml:space="preserve"> </w:t>
      </w:r>
      <w:r>
        <w:rPr>
          <w:rFonts w:ascii="Arial" w:hAnsi="Arial"/>
          <w:i/>
        </w:rPr>
        <w:t>sweat-shirts à capuche; sweat-shirts à boutons; fermetures à glissière à capuche; sweat- shirts à col créatif; vêtements thermiques; parkas; chandails; cardigans; pantalons; pantalons de fret; pantalons; shorts; boxer shorts; tops énonçant clothing clothing (vêtements); maquettes de réservoirs; sweat-shirts; vestes d’échauffement; shorts polaires; bas de survêtement; gilets; gilets polaires; chandails; pull-overs à mi-zip; vestes vol. Vêtements; manteaux; blazers; vêtements pour hommes; vestes réversibles; vestes coupe-vent; cagoules; blazers; vestes de golf et de ski; manteaux lourds; paletots; trench coats; vestes</w:t>
      </w:r>
      <w:r>
        <w:rPr>
          <w:rFonts w:ascii="Arial" w:hAnsi="Arial"/>
          <w:i/>
          <w:spacing w:val="-1"/>
        </w:rPr>
        <w:t xml:space="preserve"> </w:t>
      </w:r>
      <w:r>
        <w:rPr>
          <w:rFonts w:ascii="Arial" w:hAnsi="Arial"/>
          <w:i/>
        </w:rPr>
        <w:t>en laine de</w:t>
      </w:r>
      <w:r>
        <w:rPr>
          <w:rFonts w:ascii="Arial" w:hAnsi="Arial"/>
          <w:i/>
          <w:spacing w:val="-2"/>
        </w:rPr>
        <w:t xml:space="preserve"> </w:t>
      </w:r>
      <w:r>
        <w:rPr>
          <w:rFonts w:ascii="Arial" w:hAnsi="Arial"/>
          <w:i/>
        </w:rPr>
        <w:t>terre;</w:t>
      </w:r>
      <w:r>
        <w:rPr>
          <w:rFonts w:ascii="Arial" w:hAnsi="Arial"/>
          <w:i/>
          <w:spacing w:val="-3"/>
        </w:rPr>
        <w:t xml:space="preserve"> </w:t>
      </w:r>
      <w:r>
        <w:rPr>
          <w:rFonts w:ascii="Arial" w:hAnsi="Arial"/>
          <w:i/>
        </w:rPr>
        <w:t>grosses</w:t>
      </w:r>
      <w:r>
        <w:rPr>
          <w:rFonts w:ascii="Arial" w:hAnsi="Arial"/>
          <w:i/>
          <w:spacing w:val="-2"/>
        </w:rPr>
        <w:t xml:space="preserve"> </w:t>
      </w:r>
      <w:r>
        <w:rPr>
          <w:rFonts w:ascii="Arial" w:hAnsi="Arial"/>
          <w:i/>
        </w:rPr>
        <w:t>vestes; manteaux de voitures; vestes</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ski; vestes de snowboard; vestes imperméables; vestes en daim; vestes longues; manchons; vestes d’échauffement; vestes réfléchissantes; vestes de camouflage; vestes de lit; vestes en duvet; vestes de pêcheurs; vestes en denim; vestes en cuir; vestes en fourrure; vestes coupe-bois; vestes d’équitation; manteaux en peau de mouton; blousons de motos; vestes en tricot; vestes sans manches; vestes de safari; vestes matelassées; vestes de chasse; vestes à manches; parkas; gilets pour hommes; maillots de bain; vêtements de plage; visières; parures pour cheveux; masques de bouche; costumes; vêtements pour les oreilles; sous-vêtements thermiques; collants; sous-vêtements; bérets; chapeaux; bonnets en tricot; casquettes militaires; casquettes de base-ball; cloches; chapellerie; écharpes; bandanas énonçant neckerchiefs</w:t>
      </w:r>
      <w:r>
        <w:rPr>
          <w:rFonts w:ascii="Arial" w:hAnsi="Arial"/>
          <w:i/>
          <w:spacing w:val="-11"/>
        </w:rPr>
        <w:t xml:space="preserve"> </w:t>
      </w:r>
      <w:r>
        <w:rPr>
          <w:rFonts w:ascii="Arial" w:hAnsi="Arial"/>
          <w:i/>
        </w:rPr>
        <w:t>prescrire;</w:t>
      </w:r>
      <w:r>
        <w:rPr>
          <w:rFonts w:ascii="Arial" w:hAnsi="Arial"/>
          <w:i/>
          <w:spacing w:val="-9"/>
        </w:rPr>
        <w:t xml:space="preserve"> </w:t>
      </w:r>
      <w:r>
        <w:rPr>
          <w:rFonts w:ascii="Arial" w:hAnsi="Arial"/>
          <w:i/>
        </w:rPr>
        <w:t>ceintures</w:t>
      </w:r>
      <w:r>
        <w:rPr>
          <w:rFonts w:ascii="Arial" w:hAnsi="Arial"/>
          <w:i/>
          <w:spacing w:val="-10"/>
        </w:rPr>
        <w:t xml:space="preserve"> </w:t>
      </w:r>
      <w:r>
        <w:rPr>
          <w:rFonts w:ascii="Arial" w:hAnsi="Arial"/>
          <w:i/>
        </w:rPr>
        <w:t>à</w:t>
      </w:r>
      <w:r>
        <w:rPr>
          <w:rFonts w:ascii="Arial" w:hAnsi="Arial"/>
          <w:i/>
          <w:spacing w:val="-12"/>
        </w:rPr>
        <w:t xml:space="preserve"> </w:t>
      </w:r>
      <w:r>
        <w:rPr>
          <w:rFonts w:ascii="Arial" w:hAnsi="Arial"/>
          <w:i/>
        </w:rPr>
        <w:t>porter;</w:t>
      </w:r>
      <w:r>
        <w:rPr>
          <w:rFonts w:ascii="Arial" w:hAnsi="Arial"/>
          <w:i/>
          <w:spacing w:val="-11"/>
        </w:rPr>
        <w:t xml:space="preserve"> </w:t>
      </w:r>
      <w:r>
        <w:rPr>
          <w:rFonts w:ascii="Arial" w:hAnsi="Arial"/>
          <w:i/>
        </w:rPr>
        <w:t>foulards</w:t>
      </w:r>
      <w:r>
        <w:rPr>
          <w:rFonts w:ascii="Arial" w:hAnsi="Arial"/>
          <w:i/>
          <w:spacing w:val="-9"/>
        </w:rPr>
        <w:t xml:space="preserve"> </w:t>
      </w:r>
      <w:r>
        <w:rPr>
          <w:rFonts w:ascii="Arial" w:hAnsi="Arial"/>
          <w:i/>
        </w:rPr>
        <w:t>pour</w:t>
      </w:r>
      <w:r>
        <w:rPr>
          <w:rFonts w:ascii="Arial" w:hAnsi="Arial"/>
          <w:i/>
          <w:spacing w:val="-9"/>
        </w:rPr>
        <w:t xml:space="preserve"> </w:t>
      </w:r>
      <w:r>
        <w:rPr>
          <w:rFonts w:ascii="Arial" w:hAnsi="Arial"/>
          <w:i/>
        </w:rPr>
        <w:t>le</w:t>
      </w:r>
      <w:r>
        <w:rPr>
          <w:rFonts w:ascii="Arial" w:hAnsi="Arial"/>
          <w:i/>
          <w:spacing w:val="-12"/>
        </w:rPr>
        <w:t xml:space="preserve"> </w:t>
      </w:r>
      <w:r>
        <w:rPr>
          <w:rFonts w:ascii="Arial" w:hAnsi="Arial"/>
          <w:i/>
        </w:rPr>
        <w:t>cou;</w:t>
      </w:r>
      <w:r>
        <w:rPr>
          <w:rFonts w:ascii="Arial" w:hAnsi="Arial"/>
          <w:i/>
          <w:spacing w:val="-11"/>
        </w:rPr>
        <w:t xml:space="preserve"> </w:t>
      </w:r>
      <w:r>
        <w:rPr>
          <w:rFonts w:ascii="Arial" w:hAnsi="Arial"/>
          <w:i/>
        </w:rPr>
        <w:t>cravates;</w:t>
      </w:r>
      <w:r>
        <w:rPr>
          <w:rFonts w:ascii="Arial" w:hAnsi="Arial"/>
          <w:i/>
          <w:spacing w:val="-9"/>
        </w:rPr>
        <w:t xml:space="preserve"> </w:t>
      </w:r>
      <w:r>
        <w:rPr>
          <w:rFonts w:ascii="Arial" w:hAnsi="Arial"/>
          <w:i/>
        </w:rPr>
        <w:t>gants proportionnel (habillement); bottes; Mackintoshes; souliers; chaussures de gymnastique; châles; pyjamas; vêtements de nuit; vêtements pour femmes; jupes; chimisettes; gilets féminins; robes de chambre; polos pour enfants; maillots de rugby pour enfants; combinaisons de ski pour enfants; pantalons de chargement pour enfants; justaucorps pour enfants.</w:t>
      </w:r>
    </w:p>
    <w:p w14:paraId="02CDD590" w14:textId="77777777" w:rsidR="00AB7744" w:rsidRDefault="00AB7744">
      <w:pPr>
        <w:pStyle w:val="Corpsdetexte"/>
        <w:spacing w:before="19"/>
        <w:rPr>
          <w:rFonts w:ascii="Arial"/>
          <w:i/>
        </w:rPr>
      </w:pPr>
    </w:p>
    <w:p w14:paraId="2D86B7C6" w14:textId="77777777" w:rsidR="00AB7744" w:rsidRDefault="00000000">
      <w:pPr>
        <w:ind w:left="1605" w:right="158" w:hanging="1440"/>
        <w:jc w:val="both"/>
        <w:rPr>
          <w:rFonts w:ascii="Arial" w:hAnsi="Arial"/>
          <w:i/>
        </w:rPr>
      </w:pPr>
      <w:r>
        <w:t>Classe</w:t>
      </w:r>
      <w:r>
        <w:rPr>
          <w:spacing w:val="-1"/>
        </w:rPr>
        <w:t xml:space="preserve"> </w:t>
      </w:r>
      <w:r>
        <w:t>35:</w:t>
      </w:r>
      <w:r>
        <w:rPr>
          <w:spacing w:val="80"/>
        </w:rPr>
        <w:t xml:space="preserve">  </w:t>
      </w:r>
      <w:r>
        <w:rPr>
          <w:rFonts w:ascii="Arial" w:hAnsi="Arial"/>
          <w:i/>
        </w:rPr>
        <w:t>Points de vente au détail, commande et vente en ligne, points de vente au détail, commande et vente en ligne, points de vente au détail disponibles par le biais de communications informatiques, en particulier chemises, tee-shirts, manches à manches, polos, maillots de rugby, maillots de rugby, jerseys, maillots</w:t>
      </w:r>
      <w:r>
        <w:rPr>
          <w:rFonts w:ascii="Arial" w:hAnsi="Arial"/>
          <w:i/>
          <w:spacing w:val="-9"/>
        </w:rPr>
        <w:t xml:space="preserve"> </w:t>
      </w:r>
      <w:r>
        <w:rPr>
          <w:rFonts w:ascii="Arial" w:hAnsi="Arial"/>
          <w:i/>
        </w:rPr>
        <w:t>de</w:t>
      </w:r>
      <w:r>
        <w:rPr>
          <w:rFonts w:ascii="Arial" w:hAnsi="Arial"/>
          <w:i/>
          <w:spacing w:val="-10"/>
        </w:rPr>
        <w:t xml:space="preserve"> </w:t>
      </w:r>
      <w:r>
        <w:rPr>
          <w:rFonts w:ascii="Arial" w:hAnsi="Arial"/>
          <w:i/>
        </w:rPr>
        <w:t>base-ball,</w:t>
      </w:r>
      <w:r>
        <w:rPr>
          <w:rFonts w:ascii="Arial" w:hAnsi="Arial"/>
          <w:i/>
          <w:spacing w:val="-9"/>
        </w:rPr>
        <w:t xml:space="preserve"> </w:t>
      </w:r>
      <w:r>
        <w:rPr>
          <w:rFonts w:ascii="Arial" w:hAnsi="Arial"/>
          <w:i/>
        </w:rPr>
        <w:t>jerseys</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base-ball</w:t>
      </w:r>
      <w:r>
        <w:rPr>
          <w:rFonts w:ascii="Arial" w:hAnsi="Arial"/>
          <w:i/>
          <w:spacing w:val="-10"/>
        </w:rPr>
        <w:t xml:space="preserve"> </w:t>
      </w:r>
      <w:r>
        <w:rPr>
          <w:rFonts w:ascii="Arial" w:hAnsi="Arial"/>
          <w:i/>
        </w:rPr>
        <w:t>à</w:t>
      </w:r>
      <w:r>
        <w:rPr>
          <w:rFonts w:ascii="Arial" w:hAnsi="Arial"/>
          <w:i/>
          <w:spacing w:val="-10"/>
        </w:rPr>
        <w:t xml:space="preserve"> </w:t>
      </w:r>
      <w:r>
        <w:rPr>
          <w:rFonts w:ascii="Arial" w:hAnsi="Arial"/>
          <w:i/>
        </w:rPr>
        <w:t>capuche,</w:t>
      </w:r>
      <w:r>
        <w:rPr>
          <w:rFonts w:ascii="Arial" w:hAnsi="Arial"/>
          <w:i/>
          <w:spacing w:val="-9"/>
        </w:rPr>
        <w:t xml:space="preserve"> </w:t>
      </w:r>
      <w:r>
        <w:rPr>
          <w:rFonts w:ascii="Arial" w:hAnsi="Arial"/>
          <w:i/>
        </w:rPr>
        <w:t>maillots</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robes,</w:t>
      </w:r>
      <w:r>
        <w:rPr>
          <w:rFonts w:ascii="Arial" w:hAnsi="Arial"/>
          <w:i/>
          <w:spacing w:val="-9"/>
        </w:rPr>
        <w:t xml:space="preserve"> </w:t>
      </w:r>
      <w:r>
        <w:rPr>
          <w:rFonts w:ascii="Arial" w:hAnsi="Arial"/>
          <w:i/>
        </w:rPr>
        <w:t>jeans, chemises en denim; Points de vente au détail, commande et vente en ligne, points de vente au détail disponibles par le biais de communications informatiques, en relation avec des vêtements, en particulier sweat-shirts à capuche, sweat-shirts à capuche à glissière, sweat-shirts à col, vêtements thermiques, parkas, cardigans, pantalons, pantalons militaires, shorts, shorts de</w:t>
      </w:r>
      <w:r>
        <w:rPr>
          <w:rFonts w:ascii="Arial" w:hAnsi="Arial"/>
          <w:i/>
          <w:spacing w:val="-7"/>
        </w:rPr>
        <w:t xml:space="preserve"> </w:t>
      </w:r>
      <w:r>
        <w:rPr>
          <w:rFonts w:ascii="Arial" w:hAnsi="Arial"/>
          <w:i/>
        </w:rPr>
        <w:t>boxer,</w:t>
      </w:r>
      <w:r>
        <w:rPr>
          <w:rFonts w:ascii="Arial" w:hAnsi="Arial"/>
          <w:i/>
          <w:spacing w:val="-6"/>
        </w:rPr>
        <w:t xml:space="preserve"> </w:t>
      </w:r>
      <w:r>
        <w:rPr>
          <w:rFonts w:ascii="Arial" w:hAnsi="Arial"/>
          <w:i/>
        </w:rPr>
        <w:t>hauts,</w:t>
      </w:r>
      <w:r>
        <w:rPr>
          <w:rFonts w:ascii="Arial" w:hAnsi="Arial"/>
          <w:i/>
          <w:spacing w:val="-6"/>
        </w:rPr>
        <w:t xml:space="preserve"> </w:t>
      </w:r>
      <w:r>
        <w:rPr>
          <w:rFonts w:ascii="Arial" w:hAnsi="Arial"/>
          <w:i/>
        </w:rPr>
        <w:t>débardeurs,</w:t>
      </w:r>
      <w:r>
        <w:rPr>
          <w:rFonts w:ascii="Arial" w:hAnsi="Arial"/>
          <w:i/>
          <w:spacing w:val="-7"/>
        </w:rPr>
        <w:t xml:space="preserve"> </w:t>
      </w:r>
      <w:r>
        <w:rPr>
          <w:rFonts w:ascii="Arial" w:hAnsi="Arial"/>
          <w:i/>
        </w:rPr>
        <w:t>sweat-shirts,</w:t>
      </w:r>
      <w:r>
        <w:rPr>
          <w:rFonts w:ascii="Arial" w:hAnsi="Arial"/>
          <w:i/>
          <w:spacing w:val="-8"/>
        </w:rPr>
        <w:t xml:space="preserve"> </w:t>
      </w:r>
      <w:r>
        <w:rPr>
          <w:rFonts w:ascii="Arial" w:hAnsi="Arial"/>
          <w:i/>
        </w:rPr>
        <w:t>vestes</w:t>
      </w:r>
      <w:r>
        <w:rPr>
          <w:rFonts w:ascii="Arial" w:hAnsi="Arial"/>
          <w:i/>
          <w:spacing w:val="-9"/>
        </w:rPr>
        <w:t xml:space="preserve"> </w:t>
      </w:r>
      <w:r>
        <w:rPr>
          <w:rFonts w:ascii="Arial" w:hAnsi="Arial"/>
          <w:i/>
        </w:rPr>
        <w:t>polaires,</w:t>
      </w:r>
      <w:r>
        <w:rPr>
          <w:rFonts w:ascii="Arial" w:hAnsi="Arial"/>
          <w:i/>
          <w:spacing w:val="-6"/>
        </w:rPr>
        <w:t xml:space="preserve"> </w:t>
      </w:r>
      <w:r>
        <w:rPr>
          <w:rFonts w:ascii="Arial" w:hAnsi="Arial"/>
          <w:i/>
        </w:rPr>
        <w:t>pantalons</w:t>
      </w:r>
      <w:r>
        <w:rPr>
          <w:rFonts w:ascii="Arial" w:hAnsi="Arial"/>
          <w:i/>
          <w:spacing w:val="-7"/>
        </w:rPr>
        <w:t xml:space="preserve"> </w:t>
      </w:r>
      <w:r>
        <w:rPr>
          <w:rFonts w:ascii="Arial" w:hAnsi="Arial"/>
          <w:i/>
        </w:rPr>
        <w:t>polaires,</w:t>
      </w:r>
    </w:p>
    <w:p w14:paraId="24450532" w14:textId="77777777" w:rsidR="00AB7744" w:rsidRDefault="00AB7744">
      <w:pPr>
        <w:jc w:val="both"/>
        <w:rPr>
          <w:rFonts w:ascii="Arial" w:hAnsi="Arial"/>
          <w:i/>
        </w:rPr>
        <w:sectPr w:rsidR="00AB7744">
          <w:pgSz w:w="11910" w:h="16840"/>
          <w:pgMar w:top="1000" w:right="1275" w:bottom="280" w:left="1275" w:header="727" w:footer="0" w:gutter="0"/>
          <w:cols w:space="720"/>
        </w:sectPr>
      </w:pPr>
    </w:p>
    <w:p w14:paraId="06E5069D" w14:textId="77777777" w:rsidR="00AB7744"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31712" behindDoc="0" locked="0" layoutInCell="1" allowOverlap="1" wp14:anchorId="61D9DCAA" wp14:editId="7DF357DF">
                <wp:simplePos x="0" y="0"/>
                <wp:positionH relativeFrom="page">
                  <wp:posOffset>270575</wp:posOffset>
                </wp:positionH>
                <wp:positionV relativeFrom="page">
                  <wp:posOffset>1114363</wp:posOffset>
                </wp:positionV>
                <wp:extent cx="146050" cy="921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1D8050F"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712" type="#_x0000_t202" id="docshape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1B3B7866" w14:textId="77777777" w:rsidR="00AB7744" w:rsidRDefault="00000000">
      <w:pPr>
        <w:ind w:left="1605" w:right="157"/>
        <w:jc w:val="both"/>
        <w:rPr>
          <w:rFonts w:ascii="Arial" w:hAnsi="Arial"/>
          <w:i/>
        </w:rPr>
      </w:pPr>
      <w:r>
        <w:rPr>
          <w:rFonts w:ascii="Arial" w:hAnsi="Arial"/>
          <w:i/>
        </w:rPr>
        <w:t>molletons, molletons; Points de vente au détail, commande et vente en ligne, points de vente au détail disponibles par le biais de communications informatiques,</w:t>
      </w:r>
      <w:r>
        <w:rPr>
          <w:rFonts w:ascii="Arial" w:hAnsi="Arial"/>
          <w:i/>
          <w:spacing w:val="-16"/>
        </w:rPr>
        <w:t xml:space="preserve"> </w:t>
      </w:r>
      <w:r>
        <w:rPr>
          <w:rFonts w:ascii="Arial" w:hAnsi="Arial"/>
          <w:i/>
        </w:rPr>
        <w:t>en</w:t>
      </w:r>
      <w:r>
        <w:rPr>
          <w:rFonts w:ascii="Arial" w:hAnsi="Arial"/>
          <w:i/>
          <w:spacing w:val="-15"/>
        </w:rPr>
        <w:t xml:space="preserve"> </w:t>
      </w:r>
      <w:r>
        <w:rPr>
          <w:rFonts w:ascii="Arial" w:hAnsi="Arial"/>
          <w:i/>
        </w:rPr>
        <w:t>particulier</w:t>
      </w:r>
      <w:r>
        <w:rPr>
          <w:rFonts w:ascii="Arial" w:hAnsi="Arial"/>
          <w:i/>
          <w:spacing w:val="-11"/>
        </w:rPr>
        <w:t xml:space="preserve"> </w:t>
      </w:r>
      <w:r>
        <w:rPr>
          <w:rFonts w:ascii="Arial" w:hAnsi="Arial"/>
          <w:i/>
        </w:rPr>
        <w:t>pull-overs,</w:t>
      </w:r>
      <w:r>
        <w:rPr>
          <w:rFonts w:ascii="Arial" w:hAnsi="Arial"/>
          <w:i/>
          <w:spacing w:val="-13"/>
        </w:rPr>
        <w:t xml:space="preserve"> </w:t>
      </w:r>
      <w:r>
        <w:rPr>
          <w:rFonts w:ascii="Arial" w:hAnsi="Arial"/>
          <w:i/>
        </w:rPr>
        <w:t>pull-overs</w:t>
      </w:r>
      <w:r>
        <w:rPr>
          <w:rFonts w:ascii="Arial" w:hAnsi="Arial"/>
          <w:i/>
          <w:spacing w:val="-16"/>
        </w:rPr>
        <w:t xml:space="preserve"> </w:t>
      </w:r>
      <w:r>
        <w:rPr>
          <w:rFonts w:ascii="Arial" w:hAnsi="Arial"/>
          <w:i/>
        </w:rPr>
        <w:t>à</w:t>
      </w:r>
      <w:r>
        <w:rPr>
          <w:rFonts w:ascii="Arial" w:hAnsi="Arial"/>
          <w:i/>
          <w:spacing w:val="-12"/>
        </w:rPr>
        <w:t xml:space="preserve"> </w:t>
      </w:r>
      <w:r>
        <w:rPr>
          <w:rFonts w:ascii="Arial" w:hAnsi="Arial"/>
          <w:i/>
        </w:rPr>
        <w:t>mi-zip,</w:t>
      </w:r>
      <w:r>
        <w:rPr>
          <w:rFonts w:ascii="Arial" w:hAnsi="Arial"/>
          <w:i/>
          <w:spacing w:val="-12"/>
        </w:rPr>
        <w:t xml:space="preserve"> </w:t>
      </w:r>
      <w:r>
        <w:rPr>
          <w:rFonts w:ascii="Arial" w:hAnsi="Arial"/>
          <w:i/>
        </w:rPr>
        <w:t>vestes</w:t>
      </w:r>
      <w:r>
        <w:rPr>
          <w:rFonts w:ascii="Arial" w:hAnsi="Arial"/>
          <w:i/>
          <w:spacing w:val="-16"/>
        </w:rPr>
        <w:t xml:space="preserve"> </w:t>
      </w:r>
      <w:r>
        <w:rPr>
          <w:rFonts w:ascii="Arial" w:hAnsi="Arial"/>
          <w:i/>
        </w:rPr>
        <w:t>(vêtements), manteaux, blazers, costumes pour hommes, vestes réversibles, vestes réversibles,</w:t>
      </w:r>
      <w:r>
        <w:rPr>
          <w:rFonts w:ascii="Arial" w:hAnsi="Arial"/>
          <w:i/>
          <w:spacing w:val="-2"/>
        </w:rPr>
        <w:t xml:space="preserve"> </w:t>
      </w:r>
      <w:r>
        <w:rPr>
          <w:rFonts w:ascii="Arial" w:hAnsi="Arial"/>
          <w:i/>
        </w:rPr>
        <w:t>vestes coupe-vent, blousons</w:t>
      </w:r>
      <w:r>
        <w:rPr>
          <w:rFonts w:ascii="Arial" w:hAnsi="Arial"/>
          <w:i/>
          <w:spacing w:val="-3"/>
        </w:rPr>
        <w:t xml:space="preserve"> </w:t>
      </w:r>
      <w:r>
        <w:rPr>
          <w:rFonts w:ascii="Arial" w:hAnsi="Arial"/>
          <w:i/>
        </w:rPr>
        <w:t>de</w:t>
      </w:r>
      <w:r>
        <w:rPr>
          <w:rFonts w:ascii="Arial" w:hAnsi="Arial"/>
          <w:i/>
          <w:spacing w:val="-1"/>
        </w:rPr>
        <w:t xml:space="preserve"> </w:t>
      </w:r>
      <w:r>
        <w:rPr>
          <w:rFonts w:ascii="Arial" w:hAnsi="Arial"/>
          <w:i/>
        </w:rPr>
        <w:t>sport,</w:t>
      </w:r>
      <w:r>
        <w:rPr>
          <w:rFonts w:ascii="Arial" w:hAnsi="Arial"/>
          <w:i/>
          <w:spacing w:val="-1"/>
        </w:rPr>
        <w:t xml:space="preserve"> </w:t>
      </w:r>
      <w:r>
        <w:rPr>
          <w:rFonts w:ascii="Arial" w:hAnsi="Arial"/>
          <w:i/>
        </w:rPr>
        <w:t>vestes de</w:t>
      </w:r>
      <w:r>
        <w:rPr>
          <w:rFonts w:ascii="Arial" w:hAnsi="Arial"/>
          <w:i/>
          <w:spacing w:val="-1"/>
        </w:rPr>
        <w:t xml:space="preserve"> </w:t>
      </w:r>
      <w:r>
        <w:rPr>
          <w:rFonts w:ascii="Arial" w:hAnsi="Arial"/>
          <w:i/>
        </w:rPr>
        <w:t>golf et vestes de ski, manteaux lourds, manteaux de dessus, manteaux de trench, vestes de terre, vestes, voiles ou manteaux; Points de vente au détail, commande et vente en ligne, points de vente au détail disponibles par le biais de communications informatiques, en particulier vestes de ski, vestes de snowboard, vestes imperméables, vestes imperméables, vestes longues, vestes de safari, vestes thermales, vestes réfléchissantes réfléchissantes, vestes</w:t>
      </w:r>
      <w:r>
        <w:rPr>
          <w:rFonts w:ascii="Arial" w:hAnsi="Arial"/>
          <w:i/>
          <w:spacing w:val="-16"/>
        </w:rPr>
        <w:t xml:space="preserve"> </w:t>
      </w:r>
      <w:r>
        <w:rPr>
          <w:rFonts w:ascii="Arial" w:hAnsi="Arial"/>
          <w:i/>
        </w:rPr>
        <w:t>réversibles,</w:t>
      </w:r>
      <w:r>
        <w:rPr>
          <w:rFonts w:ascii="Arial" w:hAnsi="Arial"/>
          <w:i/>
          <w:spacing w:val="-15"/>
        </w:rPr>
        <w:t xml:space="preserve"> </w:t>
      </w:r>
      <w:r>
        <w:rPr>
          <w:rFonts w:ascii="Arial" w:hAnsi="Arial"/>
          <w:i/>
        </w:rPr>
        <w:t>vestes</w:t>
      </w:r>
      <w:r>
        <w:rPr>
          <w:rFonts w:ascii="Arial" w:hAnsi="Arial"/>
          <w:i/>
          <w:spacing w:val="-15"/>
        </w:rPr>
        <w:t xml:space="preserve"> </w:t>
      </w:r>
      <w:r>
        <w:rPr>
          <w:rFonts w:ascii="Arial" w:hAnsi="Arial"/>
          <w:i/>
        </w:rPr>
        <w:t>de</w:t>
      </w:r>
      <w:r>
        <w:rPr>
          <w:rFonts w:ascii="Arial" w:hAnsi="Arial"/>
          <w:i/>
          <w:spacing w:val="-16"/>
        </w:rPr>
        <w:t xml:space="preserve"> </w:t>
      </w:r>
      <w:r>
        <w:rPr>
          <w:rFonts w:ascii="Arial" w:hAnsi="Arial"/>
          <w:i/>
        </w:rPr>
        <w:t>camouflage,</w:t>
      </w:r>
      <w:r>
        <w:rPr>
          <w:rFonts w:ascii="Arial" w:hAnsi="Arial"/>
          <w:i/>
          <w:spacing w:val="-15"/>
        </w:rPr>
        <w:t xml:space="preserve"> </w:t>
      </w:r>
      <w:r>
        <w:rPr>
          <w:rFonts w:ascii="Arial" w:hAnsi="Arial"/>
          <w:i/>
        </w:rPr>
        <w:t>vestes</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lit,</w:t>
      </w:r>
      <w:r>
        <w:rPr>
          <w:rFonts w:ascii="Arial" w:hAnsi="Arial"/>
          <w:i/>
          <w:spacing w:val="-16"/>
        </w:rPr>
        <w:t xml:space="preserve"> </w:t>
      </w:r>
      <w:r>
        <w:rPr>
          <w:rFonts w:ascii="Arial" w:hAnsi="Arial"/>
          <w:i/>
        </w:rPr>
        <w:t>vestes</w:t>
      </w:r>
      <w:r>
        <w:rPr>
          <w:rFonts w:ascii="Arial" w:hAnsi="Arial"/>
          <w:i/>
          <w:spacing w:val="-15"/>
        </w:rPr>
        <w:t xml:space="preserve"> </w:t>
      </w:r>
      <w:r>
        <w:rPr>
          <w:rFonts w:ascii="Arial" w:hAnsi="Arial"/>
          <w:i/>
        </w:rPr>
        <w:t>en</w:t>
      </w:r>
      <w:r>
        <w:rPr>
          <w:rFonts w:ascii="Arial" w:hAnsi="Arial"/>
          <w:i/>
          <w:spacing w:val="-15"/>
        </w:rPr>
        <w:t xml:space="preserve"> </w:t>
      </w:r>
      <w:r>
        <w:rPr>
          <w:rFonts w:ascii="Arial" w:hAnsi="Arial"/>
          <w:i/>
        </w:rPr>
        <w:t>duvet,</w:t>
      </w:r>
      <w:r>
        <w:rPr>
          <w:rFonts w:ascii="Arial" w:hAnsi="Arial"/>
          <w:i/>
          <w:spacing w:val="-16"/>
        </w:rPr>
        <w:t xml:space="preserve"> </w:t>
      </w:r>
      <w:r>
        <w:rPr>
          <w:rFonts w:ascii="Arial" w:hAnsi="Arial"/>
          <w:i/>
        </w:rPr>
        <w:t>vestes de pêche, vestes polaires, vestes en jean; Points de vente au détail, commande</w:t>
      </w:r>
      <w:r>
        <w:rPr>
          <w:rFonts w:ascii="Arial" w:hAnsi="Arial"/>
          <w:i/>
          <w:spacing w:val="-12"/>
        </w:rPr>
        <w:t xml:space="preserve"> </w:t>
      </w:r>
      <w:r>
        <w:rPr>
          <w:rFonts w:ascii="Arial" w:hAnsi="Arial"/>
          <w:i/>
        </w:rPr>
        <w:t>et</w:t>
      </w:r>
      <w:r>
        <w:rPr>
          <w:rFonts w:ascii="Arial" w:hAnsi="Arial"/>
          <w:i/>
          <w:spacing w:val="-12"/>
        </w:rPr>
        <w:t xml:space="preserve"> </w:t>
      </w:r>
      <w:r>
        <w:rPr>
          <w:rFonts w:ascii="Arial" w:hAnsi="Arial"/>
          <w:i/>
        </w:rPr>
        <w:t>vente</w:t>
      </w:r>
      <w:r>
        <w:rPr>
          <w:rFonts w:ascii="Arial" w:hAnsi="Arial"/>
          <w:i/>
          <w:spacing w:val="-14"/>
        </w:rPr>
        <w:t xml:space="preserve"> </w:t>
      </w:r>
      <w:r>
        <w:rPr>
          <w:rFonts w:ascii="Arial" w:hAnsi="Arial"/>
          <w:i/>
        </w:rPr>
        <w:t>en</w:t>
      </w:r>
      <w:r>
        <w:rPr>
          <w:rFonts w:ascii="Arial" w:hAnsi="Arial"/>
          <w:i/>
          <w:spacing w:val="-14"/>
        </w:rPr>
        <w:t xml:space="preserve"> </w:t>
      </w:r>
      <w:r>
        <w:rPr>
          <w:rFonts w:ascii="Arial" w:hAnsi="Arial"/>
          <w:i/>
        </w:rPr>
        <w:t>ligne,</w:t>
      </w:r>
      <w:r>
        <w:rPr>
          <w:rFonts w:ascii="Arial" w:hAnsi="Arial"/>
          <w:i/>
          <w:spacing w:val="-11"/>
        </w:rPr>
        <w:t xml:space="preserve"> </w:t>
      </w:r>
      <w:r>
        <w:rPr>
          <w:rFonts w:ascii="Arial" w:hAnsi="Arial"/>
          <w:i/>
        </w:rPr>
        <w:t>points</w:t>
      </w:r>
      <w:r>
        <w:rPr>
          <w:rFonts w:ascii="Arial" w:hAnsi="Arial"/>
          <w:i/>
          <w:spacing w:val="-12"/>
        </w:rPr>
        <w:t xml:space="preserve"> </w:t>
      </w:r>
      <w:r>
        <w:rPr>
          <w:rFonts w:ascii="Arial" w:hAnsi="Arial"/>
          <w:i/>
        </w:rPr>
        <w:t>de</w:t>
      </w:r>
      <w:r>
        <w:rPr>
          <w:rFonts w:ascii="Arial" w:hAnsi="Arial"/>
          <w:i/>
          <w:spacing w:val="-14"/>
        </w:rPr>
        <w:t xml:space="preserve"> </w:t>
      </w:r>
      <w:r>
        <w:rPr>
          <w:rFonts w:ascii="Arial" w:hAnsi="Arial"/>
          <w:i/>
        </w:rPr>
        <w:t>vente</w:t>
      </w:r>
      <w:r>
        <w:rPr>
          <w:rFonts w:ascii="Arial" w:hAnsi="Arial"/>
          <w:i/>
          <w:spacing w:val="-14"/>
        </w:rPr>
        <w:t xml:space="preserve"> </w:t>
      </w:r>
      <w:r>
        <w:rPr>
          <w:rFonts w:ascii="Arial" w:hAnsi="Arial"/>
          <w:i/>
        </w:rPr>
        <w:t>de</w:t>
      </w:r>
      <w:r>
        <w:rPr>
          <w:rFonts w:ascii="Arial" w:hAnsi="Arial"/>
          <w:i/>
          <w:spacing w:val="-12"/>
        </w:rPr>
        <w:t xml:space="preserve"> </w:t>
      </w:r>
      <w:r>
        <w:rPr>
          <w:rFonts w:ascii="Arial" w:hAnsi="Arial"/>
          <w:i/>
        </w:rPr>
        <w:t>vente</w:t>
      </w:r>
      <w:r>
        <w:rPr>
          <w:rFonts w:ascii="Arial" w:hAnsi="Arial"/>
          <w:i/>
          <w:spacing w:val="-12"/>
        </w:rPr>
        <w:t xml:space="preserve"> </w:t>
      </w:r>
      <w:r>
        <w:rPr>
          <w:rFonts w:ascii="Arial" w:hAnsi="Arial"/>
          <w:i/>
        </w:rPr>
        <w:t>au</w:t>
      </w:r>
      <w:r>
        <w:rPr>
          <w:rFonts w:ascii="Arial" w:hAnsi="Arial"/>
          <w:i/>
          <w:spacing w:val="-14"/>
        </w:rPr>
        <w:t xml:space="preserve"> </w:t>
      </w:r>
      <w:r>
        <w:rPr>
          <w:rFonts w:ascii="Arial" w:hAnsi="Arial"/>
          <w:i/>
        </w:rPr>
        <w:t>détail</w:t>
      </w:r>
      <w:r>
        <w:rPr>
          <w:rFonts w:ascii="Arial" w:hAnsi="Arial"/>
          <w:i/>
          <w:spacing w:val="-12"/>
        </w:rPr>
        <w:t xml:space="preserve"> </w:t>
      </w:r>
      <w:r>
        <w:rPr>
          <w:rFonts w:ascii="Arial" w:hAnsi="Arial"/>
          <w:i/>
        </w:rPr>
        <w:t>disponibles</w:t>
      </w:r>
      <w:r>
        <w:rPr>
          <w:rFonts w:ascii="Arial" w:hAnsi="Arial"/>
          <w:i/>
          <w:spacing w:val="-12"/>
        </w:rPr>
        <w:t xml:space="preserve"> </w:t>
      </w:r>
      <w:r>
        <w:rPr>
          <w:rFonts w:ascii="Arial" w:hAnsi="Arial"/>
          <w:i/>
        </w:rPr>
        <w:t>par le</w:t>
      </w:r>
      <w:r>
        <w:rPr>
          <w:rFonts w:ascii="Arial" w:hAnsi="Arial"/>
          <w:i/>
          <w:spacing w:val="-3"/>
        </w:rPr>
        <w:t xml:space="preserve"> </w:t>
      </w:r>
      <w:r>
        <w:rPr>
          <w:rFonts w:ascii="Arial" w:hAnsi="Arial"/>
          <w:i/>
        </w:rPr>
        <w:t>biais</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communications</w:t>
      </w:r>
      <w:r>
        <w:rPr>
          <w:rFonts w:ascii="Arial" w:hAnsi="Arial"/>
          <w:i/>
          <w:spacing w:val="-2"/>
        </w:rPr>
        <w:t xml:space="preserve"> </w:t>
      </w:r>
      <w:r>
        <w:rPr>
          <w:rFonts w:ascii="Arial" w:hAnsi="Arial"/>
          <w:i/>
        </w:rPr>
        <w:t>informatiques,</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particulier</w:t>
      </w:r>
      <w:r>
        <w:rPr>
          <w:rFonts w:ascii="Arial" w:hAnsi="Arial"/>
          <w:i/>
          <w:spacing w:val="-2"/>
        </w:rPr>
        <w:t xml:space="preserve"> </w:t>
      </w:r>
      <w:r>
        <w:rPr>
          <w:rFonts w:ascii="Arial" w:hAnsi="Arial"/>
          <w:i/>
        </w:rPr>
        <w:t>vestes</w:t>
      </w:r>
      <w:r>
        <w:rPr>
          <w:rFonts w:ascii="Arial" w:hAnsi="Arial"/>
          <w:i/>
          <w:spacing w:val="-2"/>
        </w:rPr>
        <w:t xml:space="preserve"> </w:t>
      </w:r>
      <w:r>
        <w:rPr>
          <w:rFonts w:ascii="Arial" w:hAnsi="Arial"/>
          <w:i/>
        </w:rPr>
        <w:t>en</w:t>
      </w:r>
      <w:r>
        <w:rPr>
          <w:rFonts w:ascii="Arial" w:hAnsi="Arial"/>
          <w:i/>
          <w:spacing w:val="-5"/>
        </w:rPr>
        <w:t xml:space="preserve"> </w:t>
      </w:r>
      <w:r>
        <w:rPr>
          <w:rFonts w:ascii="Arial" w:hAnsi="Arial"/>
          <w:i/>
        </w:rPr>
        <w:t>cuir,</w:t>
      </w:r>
      <w:r>
        <w:rPr>
          <w:rFonts w:ascii="Arial" w:hAnsi="Arial"/>
          <w:i/>
          <w:spacing w:val="-4"/>
        </w:rPr>
        <w:t xml:space="preserve"> </w:t>
      </w:r>
      <w:r>
        <w:rPr>
          <w:rFonts w:ascii="Arial" w:hAnsi="Arial"/>
          <w:i/>
        </w:rPr>
        <w:t>vestes en fourrure, vestes d’équitation, vestes d’équitation, vestes en peau de mouton, vestes à mocyclisme, vestes tricotées, vestes en cuir, vestes sans manches, vestes de safari, vestes matelassées, vestes de chasse, vestes à manches; Points de vente au détail, commande et vente en ligne, points de vente au détail disponibles par le biais de communications informatiques, en particulier les blousons à capuche, les gilets pour hommes, des costumes de bain, des vêtements de plage, des visières, des craies, des masques, des chancelières, des sous-vêtements thermiques, des justaucorps, des sous- vêtements, des bérets, des bonnets, des bonnets militaires, des bonnets de baseball,</w:t>
      </w:r>
      <w:r>
        <w:rPr>
          <w:rFonts w:ascii="Arial" w:hAnsi="Arial"/>
          <w:i/>
          <w:spacing w:val="-3"/>
        </w:rPr>
        <w:t xml:space="preserve"> </w:t>
      </w:r>
      <w:r>
        <w:rPr>
          <w:rFonts w:ascii="Arial" w:hAnsi="Arial"/>
          <w:i/>
        </w:rPr>
        <w:t>des</w:t>
      </w:r>
      <w:r>
        <w:rPr>
          <w:rFonts w:ascii="Arial" w:hAnsi="Arial"/>
          <w:i/>
          <w:spacing w:val="-6"/>
        </w:rPr>
        <w:t xml:space="preserve"> </w:t>
      </w:r>
      <w:r>
        <w:rPr>
          <w:rFonts w:ascii="Arial" w:hAnsi="Arial"/>
          <w:i/>
        </w:rPr>
        <w:t>bonnets;</w:t>
      </w:r>
      <w:r>
        <w:rPr>
          <w:rFonts w:ascii="Arial" w:hAnsi="Arial"/>
          <w:i/>
          <w:spacing w:val="-5"/>
        </w:rPr>
        <w:t xml:space="preserve"> </w:t>
      </w:r>
      <w:r>
        <w:rPr>
          <w:rFonts w:ascii="Arial" w:hAnsi="Arial"/>
          <w:i/>
        </w:rPr>
        <w:t>Points</w:t>
      </w:r>
      <w:r>
        <w:rPr>
          <w:rFonts w:ascii="Arial" w:hAnsi="Arial"/>
          <w:i/>
          <w:spacing w:val="-3"/>
        </w:rPr>
        <w:t xml:space="preserve"> </w:t>
      </w:r>
      <w:r>
        <w:rPr>
          <w:rFonts w:ascii="Arial" w:hAnsi="Arial"/>
          <w:i/>
        </w:rPr>
        <w:t>de</w:t>
      </w:r>
      <w:r>
        <w:rPr>
          <w:rFonts w:ascii="Arial" w:hAnsi="Arial"/>
          <w:i/>
          <w:spacing w:val="-7"/>
        </w:rPr>
        <w:t xml:space="preserve"> </w:t>
      </w:r>
      <w:r>
        <w:rPr>
          <w:rFonts w:ascii="Arial" w:hAnsi="Arial"/>
          <w:i/>
        </w:rPr>
        <w:t>vente</w:t>
      </w:r>
      <w:r>
        <w:rPr>
          <w:rFonts w:ascii="Arial" w:hAnsi="Arial"/>
          <w:i/>
          <w:spacing w:val="-6"/>
        </w:rPr>
        <w:t xml:space="preserve"> </w:t>
      </w:r>
      <w:r>
        <w:rPr>
          <w:rFonts w:ascii="Arial" w:hAnsi="Arial"/>
          <w:i/>
        </w:rPr>
        <w:t>au</w:t>
      </w:r>
      <w:r>
        <w:rPr>
          <w:rFonts w:ascii="Arial" w:hAnsi="Arial"/>
          <w:i/>
          <w:spacing w:val="-7"/>
        </w:rPr>
        <w:t xml:space="preserve"> </w:t>
      </w:r>
      <w:r>
        <w:rPr>
          <w:rFonts w:ascii="Arial" w:hAnsi="Arial"/>
          <w:i/>
        </w:rPr>
        <w:t>détail,</w:t>
      </w:r>
      <w:r>
        <w:rPr>
          <w:rFonts w:ascii="Arial" w:hAnsi="Arial"/>
          <w:i/>
          <w:spacing w:val="-7"/>
        </w:rPr>
        <w:t xml:space="preserve"> </w:t>
      </w:r>
      <w:r>
        <w:rPr>
          <w:rFonts w:ascii="Arial" w:hAnsi="Arial"/>
          <w:i/>
        </w:rPr>
        <w:t>commande</w:t>
      </w:r>
      <w:r>
        <w:rPr>
          <w:rFonts w:ascii="Arial" w:hAnsi="Arial"/>
          <w:i/>
          <w:spacing w:val="-4"/>
        </w:rPr>
        <w:t xml:space="preserve"> </w:t>
      </w:r>
      <w:r>
        <w:rPr>
          <w:rFonts w:ascii="Arial" w:hAnsi="Arial"/>
          <w:i/>
        </w:rPr>
        <w:t>et</w:t>
      </w:r>
      <w:r>
        <w:rPr>
          <w:rFonts w:ascii="Arial" w:hAnsi="Arial"/>
          <w:i/>
          <w:spacing w:val="-5"/>
        </w:rPr>
        <w:t xml:space="preserve"> </w:t>
      </w:r>
      <w:r>
        <w:rPr>
          <w:rFonts w:ascii="Arial" w:hAnsi="Arial"/>
          <w:i/>
        </w:rPr>
        <w:t>vente</w:t>
      </w:r>
      <w:r>
        <w:rPr>
          <w:rFonts w:ascii="Arial" w:hAnsi="Arial"/>
          <w:i/>
          <w:spacing w:val="-6"/>
        </w:rPr>
        <w:t xml:space="preserve"> </w:t>
      </w:r>
      <w:r>
        <w:rPr>
          <w:rFonts w:ascii="Arial" w:hAnsi="Arial"/>
          <w:i/>
        </w:rPr>
        <w:t>en</w:t>
      </w:r>
      <w:r>
        <w:rPr>
          <w:rFonts w:ascii="Arial" w:hAnsi="Arial"/>
          <w:i/>
          <w:spacing w:val="-4"/>
        </w:rPr>
        <w:t xml:space="preserve"> </w:t>
      </w:r>
      <w:r>
        <w:rPr>
          <w:rFonts w:ascii="Arial" w:hAnsi="Arial"/>
          <w:i/>
        </w:rPr>
        <w:t>ligne, points de vente au détail disponibles par le biais de communications informatiques en rapport avec des vêtements, en particulier articles de chapellerie, foulards, bandanas, ceintures vêtements, blouses, cravates, gants, bottes, vêtements imperméables, chaussures, chaussures de gymnastique, châles, pyjamas, vêtements de nuit; Points de vente au détail, commande et vente</w:t>
      </w:r>
      <w:r>
        <w:rPr>
          <w:rFonts w:ascii="Arial" w:hAnsi="Arial"/>
          <w:i/>
          <w:spacing w:val="-2"/>
        </w:rPr>
        <w:t xml:space="preserve"> </w:t>
      </w:r>
      <w:r>
        <w:rPr>
          <w:rFonts w:ascii="Arial" w:hAnsi="Arial"/>
          <w:i/>
        </w:rPr>
        <w:t>en ligne, points de</w:t>
      </w:r>
      <w:r>
        <w:rPr>
          <w:rFonts w:ascii="Arial" w:hAnsi="Arial"/>
          <w:i/>
          <w:spacing w:val="-2"/>
        </w:rPr>
        <w:t xml:space="preserve"> </w:t>
      </w:r>
      <w:r>
        <w:rPr>
          <w:rFonts w:ascii="Arial" w:hAnsi="Arial"/>
          <w:i/>
        </w:rPr>
        <w:t>vente au</w:t>
      </w:r>
      <w:r>
        <w:rPr>
          <w:rFonts w:ascii="Arial" w:hAnsi="Arial"/>
          <w:i/>
          <w:spacing w:val="-4"/>
        </w:rPr>
        <w:t xml:space="preserve"> </w:t>
      </w:r>
      <w:r>
        <w:rPr>
          <w:rFonts w:ascii="Arial" w:hAnsi="Arial"/>
          <w:i/>
        </w:rPr>
        <w:t>détail disponibles par le</w:t>
      </w:r>
      <w:r>
        <w:rPr>
          <w:rFonts w:ascii="Arial" w:hAnsi="Arial"/>
          <w:i/>
          <w:spacing w:val="-4"/>
        </w:rPr>
        <w:t xml:space="preserve"> </w:t>
      </w:r>
      <w:r>
        <w:rPr>
          <w:rFonts w:ascii="Arial" w:hAnsi="Arial"/>
          <w:i/>
        </w:rPr>
        <w:t>biais de communications informatiques, en particulier vêtements pour femmes, jupes, blouses, gilets pour dames, robes de chambre, polos pour enfants, maillots de rugby pour enfants, costumes de ski pour enfants, pantalons militaires</w:t>
      </w:r>
      <w:r>
        <w:rPr>
          <w:rFonts w:ascii="Arial" w:hAnsi="Arial"/>
          <w:i/>
          <w:spacing w:val="-4"/>
        </w:rPr>
        <w:t xml:space="preserve"> </w:t>
      </w:r>
      <w:r>
        <w:rPr>
          <w:rFonts w:ascii="Arial" w:hAnsi="Arial"/>
          <w:i/>
        </w:rPr>
        <w:t>pour</w:t>
      </w:r>
      <w:r>
        <w:rPr>
          <w:rFonts w:ascii="Arial" w:hAnsi="Arial"/>
          <w:i/>
          <w:spacing w:val="-6"/>
        </w:rPr>
        <w:t xml:space="preserve"> </w:t>
      </w:r>
      <w:r>
        <w:rPr>
          <w:rFonts w:ascii="Arial" w:hAnsi="Arial"/>
          <w:i/>
        </w:rPr>
        <w:t>enfants,</w:t>
      </w:r>
      <w:r>
        <w:rPr>
          <w:rFonts w:ascii="Arial" w:hAnsi="Arial"/>
          <w:i/>
          <w:spacing w:val="-5"/>
        </w:rPr>
        <w:t xml:space="preserve"> </w:t>
      </w:r>
      <w:r>
        <w:rPr>
          <w:rFonts w:ascii="Arial" w:hAnsi="Arial"/>
          <w:i/>
        </w:rPr>
        <w:t>justaucorps</w:t>
      </w:r>
      <w:r>
        <w:rPr>
          <w:rFonts w:ascii="Arial" w:hAnsi="Arial"/>
          <w:i/>
          <w:spacing w:val="-4"/>
        </w:rPr>
        <w:t xml:space="preserve"> </w:t>
      </w:r>
      <w:r>
        <w:rPr>
          <w:rFonts w:ascii="Arial" w:hAnsi="Arial"/>
          <w:i/>
        </w:rPr>
        <w:t>pour</w:t>
      </w:r>
      <w:r>
        <w:rPr>
          <w:rFonts w:ascii="Arial" w:hAnsi="Arial"/>
          <w:i/>
          <w:spacing w:val="-6"/>
        </w:rPr>
        <w:t xml:space="preserve"> </w:t>
      </w:r>
      <w:r>
        <w:rPr>
          <w:rFonts w:ascii="Arial" w:hAnsi="Arial"/>
          <w:i/>
        </w:rPr>
        <w:t>enfants;</w:t>
      </w:r>
      <w:r>
        <w:rPr>
          <w:rFonts w:ascii="Arial" w:hAnsi="Arial"/>
          <w:i/>
          <w:spacing w:val="-5"/>
        </w:rPr>
        <w:t xml:space="preserve"> </w:t>
      </w:r>
      <w:r>
        <w:rPr>
          <w:rFonts w:ascii="Arial" w:hAnsi="Arial"/>
          <w:i/>
        </w:rPr>
        <w:t>Magasins</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vente</w:t>
      </w:r>
      <w:r>
        <w:rPr>
          <w:rFonts w:ascii="Arial" w:hAnsi="Arial"/>
          <w:i/>
          <w:spacing w:val="-5"/>
        </w:rPr>
        <w:t xml:space="preserve"> </w:t>
      </w:r>
      <w:r>
        <w:rPr>
          <w:rFonts w:ascii="Arial" w:hAnsi="Arial"/>
          <w:i/>
        </w:rPr>
        <w:t>au</w:t>
      </w:r>
      <w:r>
        <w:rPr>
          <w:rFonts w:ascii="Arial" w:hAnsi="Arial"/>
          <w:i/>
          <w:spacing w:val="-7"/>
        </w:rPr>
        <w:t xml:space="preserve"> </w:t>
      </w:r>
      <w:r>
        <w:rPr>
          <w:rFonts w:ascii="Arial" w:hAnsi="Arial"/>
          <w:i/>
        </w:rPr>
        <w:t>détail, commande et vente en ligne, magasins de vente au détail disponibles par le biais de communications informatiques, sacs à main, sacs de plage, sacs de livres, sacs de transport, sacs de gymnastique, sacs à provisions, sacs à roulettes, sacs de poche, sacs de souvenirs, porte-bébés portés sur le corps, sacs de couches, sacs, sacs imperméables, sacs tous usages, caroches, accessoires de chasse, bagage de voyage en toile et en cuir; Points de vente au détail, commande et vente en ligne, points de vente au détail disponibles par le biais de communications informatiques, en rapport avec des sacs de randonnée, des sacs de camping, des sacs pour week-end, des sacs de vol, des sacs tricotés, des sacs de sport, des sacs de gymnastique, des sacs en toile,</w:t>
      </w:r>
      <w:r>
        <w:rPr>
          <w:rFonts w:ascii="Arial" w:hAnsi="Arial"/>
          <w:i/>
          <w:spacing w:val="-1"/>
        </w:rPr>
        <w:t xml:space="preserve"> </w:t>
      </w:r>
      <w:r>
        <w:rPr>
          <w:rFonts w:ascii="Arial" w:hAnsi="Arial"/>
          <w:i/>
        </w:rPr>
        <w:t>des</w:t>
      </w:r>
      <w:r>
        <w:rPr>
          <w:rFonts w:ascii="Arial" w:hAnsi="Arial"/>
          <w:i/>
          <w:spacing w:val="-1"/>
        </w:rPr>
        <w:t xml:space="preserve"> </w:t>
      </w:r>
      <w:r>
        <w:rPr>
          <w:rFonts w:ascii="Arial" w:hAnsi="Arial"/>
          <w:i/>
        </w:rPr>
        <w:t>sacs</w:t>
      </w:r>
      <w:r>
        <w:rPr>
          <w:rFonts w:ascii="Arial" w:hAnsi="Arial"/>
          <w:i/>
          <w:spacing w:val="-1"/>
        </w:rPr>
        <w:t xml:space="preserve"> </w:t>
      </w:r>
      <w:r>
        <w:rPr>
          <w:rFonts w:ascii="Arial" w:hAnsi="Arial"/>
          <w:i/>
        </w:rPr>
        <w:t>en</w:t>
      </w:r>
      <w:r>
        <w:rPr>
          <w:rFonts w:ascii="Arial" w:hAnsi="Arial"/>
          <w:i/>
          <w:spacing w:val="-4"/>
        </w:rPr>
        <w:t xml:space="preserve"> </w:t>
      </w:r>
      <w:r>
        <w:rPr>
          <w:rFonts w:ascii="Arial" w:hAnsi="Arial"/>
          <w:i/>
        </w:rPr>
        <w:t>cuir,</w:t>
      </w:r>
      <w:r>
        <w:rPr>
          <w:rFonts w:ascii="Arial" w:hAnsi="Arial"/>
          <w:i/>
          <w:spacing w:val="-3"/>
        </w:rPr>
        <w:t xml:space="preserve"> </w:t>
      </w:r>
      <w:r>
        <w:rPr>
          <w:rFonts w:ascii="Arial" w:hAnsi="Arial"/>
          <w:i/>
        </w:rPr>
        <w:t>des</w:t>
      </w:r>
      <w:r>
        <w:rPr>
          <w:rFonts w:ascii="Arial" w:hAnsi="Arial"/>
          <w:i/>
          <w:spacing w:val="-2"/>
        </w:rPr>
        <w:t xml:space="preserve"> </w:t>
      </w:r>
      <w:r>
        <w:rPr>
          <w:rFonts w:ascii="Arial" w:hAnsi="Arial"/>
          <w:i/>
        </w:rPr>
        <w:t>sacs</w:t>
      </w:r>
      <w:r>
        <w:rPr>
          <w:rFonts w:ascii="Arial" w:hAnsi="Arial"/>
          <w:i/>
          <w:spacing w:val="-1"/>
        </w:rPr>
        <w:t xml:space="preserve"> </w:t>
      </w:r>
      <w:r>
        <w:rPr>
          <w:rFonts w:ascii="Arial" w:hAnsi="Arial"/>
          <w:i/>
        </w:rPr>
        <w:t>en</w:t>
      </w:r>
      <w:r>
        <w:rPr>
          <w:rFonts w:ascii="Arial" w:hAnsi="Arial"/>
          <w:i/>
          <w:spacing w:val="-4"/>
        </w:rPr>
        <w:t xml:space="preserve"> </w:t>
      </w:r>
      <w:r>
        <w:rPr>
          <w:rFonts w:ascii="Arial" w:hAnsi="Arial"/>
          <w:i/>
        </w:rPr>
        <w:t>cuir</w:t>
      </w:r>
      <w:r>
        <w:rPr>
          <w:rFonts w:ascii="Arial" w:hAnsi="Arial"/>
          <w:i/>
          <w:spacing w:val="-3"/>
        </w:rPr>
        <w:t xml:space="preserve"> </w:t>
      </w:r>
      <w:r>
        <w:rPr>
          <w:rFonts w:ascii="Arial" w:hAnsi="Arial"/>
          <w:i/>
        </w:rPr>
        <w:t>artificiel,</w:t>
      </w:r>
      <w:r>
        <w:rPr>
          <w:rFonts w:ascii="Arial" w:hAnsi="Arial"/>
          <w:i/>
          <w:spacing w:val="-3"/>
        </w:rPr>
        <w:t xml:space="preserve"> </w:t>
      </w:r>
      <w:r>
        <w:rPr>
          <w:rFonts w:ascii="Arial" w:hAnsi="Arial"/>
          <w:i/>
        </w:rPr>
        <w:t>des</w:t>
      </w:r>
      <w:r>
        <w:rPr>
          <w:rFonts w:ascii="Arial" w:hAnsi="Arial"/>
          <w:i/>
          <w:spacing w:val="-1"/>
        </w:rPr>
        <w:t xml:space="preserve"> </w:t>
      </w:r>
      <w:r>
        <w:rPr>
          <w:rFonts w:ascii="Arial" w:hAnsi="Arial"/>
          <w:i/>
        </w:rPr>
        <w:t>sacs</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bottes, des</w:t>
      </w:r>
      <w:r>
        <w:rPr>
          <w:rFonts w:ascii="Arial" w:hAnsi="Arial"/>
          <w:i/>
          <w:spacing w:val="-6"/>
        </w:rPr>
        <w:t xml:space="preserve"> </w:t>
      </w:r>
      <w:r>
        <w:rPr>
          <w:rFonts w:ascii="Arial" w:hAnsi="Arial"/>
          <w:i/>
        </w:rPr>
        <w:t>sacs de travail, des sacs pour vêtements, des vêtements de voyage, des sacs en serviettes; Points de vente au détail, commande et vente en ligne, points de vente au détail disponibles par le biais de communications informatiques, en ce qui concerne les sacs à roulettes, sacs à bandoulière, sacs vendus vides, sacoches</w:t>
      </w:r>
      <w:r>
        <w:rPr>
          <w:rFonts w:ascii="Arial" w:hAnsi="Arial"/>
          <w:i/>
          <w:spacing w:val="-7"/>
        </w:rPr>
        <w:t xml:space="preserve"> </w:t>
      </w:r>
      <w:r>
        <w:rPr>
          <w:rFonts w:ascii="Arial" w:hAnsi="Arial"/>
          <w:i/>
        </w:rPr>
        <w:t>à</w:t>
      </w:r>
      <w:r>
        <w:rPr>
          <w:rFonts w:ascii="Arial" w:hAnsi="Arial"/>
          <w:i/>
          <w:spacing w:val="-7"/>
        </w:rPr>
        <w:t xml:space="preserve"> </w:t>
      </w:r>
      <w:r>
        <w:rPr>
          <w:rFonts w:ascii="Arial" w:hAnsi="Arial"/>
          <w:i/>
        </w:rPr>
        <w:t>outils</w:t>
      </w:r>
      <w:r>
        <w:rPr>
          <w:rFonts w:ascii="Arial" w:hAnsi="Arial"/>
          <w:i/>
          <w:spacing w:val="-7"/>
        </w:rPr>
        <w:t xml:space="preserve"> </w:t>
      </w:r>
      <w:r>
        <w:rPr>
          <w:rFonts w:ascii="Arial" w:hAnsi="Arial"/>
          <w:i/>
        </w:rPr>
        <w:t>vendus</w:t>
      </w:r>
      <w:r>
        <w:rPr>
          <w:rFonts w:ascii="Arial" w:hAnsi="Arial"/>
          <w:i/>
          <w:spacing w:val="-9"/>
        </w:rPr>
        <w:t xml:space="preserve"> </w:t>
      </w:r>
      <w:r>
        <w:rPr>
          <w:rFonts w:ascii="Arial" w:hAnsi="Arial"/>
          <w:i/>
        </w:rPr>
        <w:t>vides,</w:t>
      </w:r>
      <w:r>
        <w:rPr>
          <w:rFonts w:ascii="Arial" w:hAnsi="Arial"/>
          <w:i/>
          <w:spacing w:val="-6"/>
        </w:rPr>
        <w:t xml:space="preserve"> </w:t>
      </w:r>
      <w:r>
        <w:rPr>
          <w:rFonts w:ascii="Arial" w:hAnsi="Arial"/>
          <w:i/>
        </w:rPr>
        <w:t>sacs</w:t>
      </w:r>
      <w:r>
        <w:rPr>
          <w:rFonts w:ascii="Arial" w:hAnsi="Arial"/>
          <w:i/>
          <w:spacing w:val="-7"/>
        </w:rPr>
        <w:t xml:space="preserve"> </w:t>
      </w:r>
      <w:r>
        <w:rPr>
          <w:rFonts w:ascii="Arial" w:hAnsi="Arial"/>
          <w:i/>
        </w:rPr>
        <w:t>à</w:t>
      </w:r>
      <w:r>
        <w:rPr>
          <w:rFonts w:ascii="Arial" w:hAnsi="Arial"/>
          <w:i/>
          <w:spacing w:val="-7"/>
        </w:rPr>
        <w:t xml:space="preserve"> </w:t>
      </w:r>
      <w:r>
        <w:rPr>
          <w:rFonts w:ascii="Arial" w:hAnsi="Arial"/>
          <w:i/>
        </w:rPr>
        <w:t>outils</w:t>
      </w:r>
      <w:r>
        <w:rPr>
          <w:rFonts w:ascii="Arial" w:hAnsi="Arial"/>
          <w:i/>
          <w:spacing w:val="-7"/>
        </w:rPr>
        <w:t xml:space="preserve"> </w:t>
      </w:r>
      <w:r>
        <w:rPr>
          <w:rFonts w:ascii="Arial" w:hAnsi="Arial"/>
          <w:i/>
        </w:rPr>
        <w:t>vides,</w:t>
      </w:r>
      <w:r>
        <w:rPr>
          <w:rFonts w:ascii="Arial" w:hAnsi="Arial"/>
          <w:i/>
          <w:spacing w:val="-6"/>
        </w:rPr>
        <w:t xml:space="preserve"> </w:t>
      </w:r>
      <w:r>
        <w:rPr>
          <w:rFonts w:ascii="Arial" w:hAnsi="Arial"/>
          <w:i/>
        </w:rPr>
        <w:t>sacs</w:t>
      </w:r>
      <w:r>
        <w:rPr>
          <w:rFonts w:ascii="Arial" w:hAnsi="Arial"/>
          <w:i/>
          <w:spacing w:val="-7"/>
        </w:rPr>
        <w:t xml:space="preserve"> </w:t>
      </w:r>
      <w:r>
        <w:rPr>
          <w:rFonts w:ascii="Arial" w:hAnsi="Arial"/>
          <w:i/>
        </w:rPr>
        <w:t>à</w:t>
      </w:r>
      <w:r>
        <w:rPr>
          <w:rFonts w:ascii="Arial" w:hAnsi="Arial"/>
          <w:i/>
          <w:spacing w:val="-10"/>
        </w:rPr>
        <w:t xml:space="preserve"> </w:t>
      </w:r>
      <w:r>
        <w:rPr>
          <w:rFonts w:ascii="Arial" w:hAnsi="Arial"/>
          <w:i/>
        </w:rPr>
        <w:t>main</w:t>
      </w:r>
      <w:r>
        <w:rPr>
          <w:rFonts w:ascii="Arial" w:hAnsi="Arial"/>
          <w:i/>
          <w:spacing w:val="-7"/>
        </w:rPr>
        <w:t xml:space="preserve"> </w:t>
      </w:r>
      <w:r>
        <w:rPr>
          <w:rFonts w:ascii="Arial" w:hAnsi="Arial"/>
          <w:i/>
        </w:rPr>
        <w:t>pour</w:t>
      </w:r>
      <w:r>
        <w:rPr>
          <w:rFonts w:ascii="Arial" w:hAnsi="Arial"/>
          <w:i/>
          <w:spacing w:val="-9"/>
        </w:rPr>
        <w:t xml:space="preserve"> </w:t>
      </w:r>
      <w:r>
        <w:rPr>
          <w:rFonts w:ascii="Arial" w:hAnsi="Arial"/>
          <w:i/>
        </w:rPr>
        <w:t>femmes, sacs</w:t>
      </w:r>
      <w:r>
        <w:rPr>
          <w:rFonts w:ascii="Arial" w:hAnsi="Arial"/>
          <w:i/>
          <w:spacing w:val="-6"/>
        </w:rPr>
        <w:t xml:space="preserve"> </w:t>
      </w:r>
      <w:r>
        <w:rPr>
          <w:rFonts w:ascii="Arial" w:hAnsi="Arial"/>
          <w:i/>
        </w:rPr>
        <w:t>à</w:t>
      </w:r>
      <w:r>
        <w:rPr>
          <w:rFonts w:ascii="Arial" w:hAnsi="Arial"/>
          <w:i/>
          <w:spacing w:val="-9"/>
        </w:rPr>
        <w:t xml:space="preserve"> </w:t>
      </w:r>
      <w:r>
        <w:rPr>
          <w:rFonts w:ascii="Arial" w:hAnsi="Arial"/>
          <w:i/>
        </w:rPr>
        <w:t>main</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soirée,</w:t>
      </w:r>
      <w:r>
        <w:rPr>
          <w:rFonts w:ascii="Arial" w:hAnsi="Arial"/>
          <w:i/>
          <w:spacing w:val="-8"/>
        </w:rPr>
        <w:t xml:space="preserve"> </w:t>
      </w:r>
      <w:r>
        <w:rPr>
          <w:rFonts w:ascii="Arial" w:hAnsi="Arial"/>
          <w:i/>
        </w:rPr>
        <w:t>trousses</w:t>
      </w:r>
      <w:r>
        <w:rPr>
          <w:rFonts w:ascii="Arial" w:hAnsi="Arial"/>
          <w:i/>
          <w:spacing w:val="-5"/>
        </w:rPr>
        <w:t xml:space="preserve"> </w:t>
      </w:r>
      <w:r>
        <w:rPr>
          <w:rFonts w:ascii="Arial" w:hAnsi="Arial"/>
          <w:i/>
        </w:rPr>
        <w:t>à</w:t>
      </w:r>
      <w:r>
        <w:rPr>
          <w:rFonts w:ascii="Arial" w:hAnsi="Arial"/>
          <w:i/>
          <w:spacing w:val="-6"/>
        </w:rPr>
        <w:t xml:space="preserve"> </w:t>
      </w:r>
      <w:r>
        <w:rPr>
          <w:rFonts w:ascii="Arial" w:hAnsi="Arial"/>
          <w:i/>
        </w:rPr>
        <w:t>pied,</w:t>
      </w:r>
      <w:r>
        <w:rPr>
          <w:rFonts w:ascii="Arial" w:hAnsi="Arial"/>
          <w:i/>
          <w:spacing w:val="-7"/>
        </w:rPr>
        <w:t xml:space="preserve"> </w:t>
      </w:r>
      <w:r>
        <w:rPr>
          <w:rFonts w:ascii="Arial" w:hAnsi="Arial"/>
          <w:i/>
        </w:rPr>
        <w:t>petits</w:t>
      </w:r>
      <w:r>
        <w:rPr>
          <w:rFonts w:ascii="Arial" w:hAnsi="Arial"/>
          <w:i/>
          <w:spacing w:val="-6"/>
        </w:rPr>
        <w:t xml:space="preserve"> </w:t>
      </w:r>
      <w:r>
        <w:rPr>
          <w:rFonts w:ascii="Arial" w:hAnsi="Arial"/>
          <w:i/>
        </w:rPr>
        <w:t>sacs</w:t>
      </w:r>
      <w:r>
        <w:rPr>
          <w:rFonts w:ascii="Arial" w:hAnsi="Arial"/>
          <w:i/>
          <w:spacing w:val="-6"/>
        </w:rPr>
        <w:t xml:space="preserve"> </w:t>
      </w:r>
      <w:r>
        <w:rPr>
          <w:rFonts w:ascii="Arial" w:hAnsi="Arial"/>
          <w:i/>
        </w:rPr>
        <w:t>en</w:t>
      </w:r>
      <w:r>
        <w:rPr>
          <w:rFonts w:ascii="Arial" w:hAnsi="Arial"/>
          <w:i/>
          <w:spacing w:val="-7"/>
        </w:rPr>
        <w:t xml:space="preserve"> </w:t>
      </w:r>
      <w:r>
        <w:rPr>
          <w:rFonts w:ascii="Arial" w:hAnsi="Arial"/>
          <w:i/>
        </w:rPr>
        <w:t>cuir,</w:t>
      </w:r>
      <w:r>
        <w:rPr>
          <w:rFonts w:ascii="Arial" w:hAnsi="Arial"/>
          <w:i/>
          <w:spacing w:val="-5"/>
        </w:rPr>
        <w:t xml:space="preserve"> </w:t>
      </w:r>
      <w:r>
        <w:rPr>
          <w:rFonts w:ascii="Arial" w:hAnsi="Arial"/>
          <w:i/>
        </w:rPr>
        <w:t>sacs</w:t>
      </w:r>
      <w:r>
        <w:rPr>
          <w:rFonts w:ascii="Arial" w:hAnsi="Arial"/>
          <w:i/>
          <w:spacing w:val="-9"/>
        </w:rPr>
        <w:t xml:space="preserve"> </w:t>
      </w:r>
      <w:r>
        <w:rPr>
          <w:rFonts w:ascii="Arial" w:hAnsi="Arial"/>
          <w:i/>
        </w:rPr>
        <w:t>à</w:t>
      </w:r>
      <w:r>
        <w:rPr>
          <w:rFonts w:ascii="Arial" w:hAnsi="Arial"/>
          <w:i/>
          <w:spacing w:val="-9"/>
        </w:rPr>
        <w:t xml:space="preserve"> </w:t>
      </w:r>
      <w:r>
        <w:rPr>
          <w:rFonts w:ascii="Arial" w:hAnsi="Arial"/>
          <w:i/>
        </w:rPr>
        <w:t>main</w:t>
      </w:r>
      <w:r>
        <w:rPr>
          <w:rFonts w:ascii="Arial" w:hAnsi="Arial"/>
          <w:i/>
          <w:spacing w:val="-6"/>
        </w:rPr>
        <w:t xml:space="preserve"> </w:t>
      </w:r>
      <w:r>
        <w:rPr>
          <w:rFonts w:ascii="Arial" w:hAnsi="Arial"/>
          <w:i/>
        </w:rPr>
        <w:t>en</w:t>
      </w:r>
      <w:r>
        <w:rPr>
          <w:rFonts w:ascii="Arial" w:hAnsi="Arial"/>
          <w:i/>
          <w:spacing w:val="-9"/>
        </w:rPr>
        <w:t xml:space="preserve"> </w:t>
      </w:r>
      <w:r>
        <w:rPr>
          <w:rFonts w:ascii="Arial" w:hAnsi="Arial"/>
          <w:i/>
        </w:rPr>
        <w:t>cuir artificiel, trousses de voyage (maroquinerie), sacs à main pour hommes, bourses</w:t>
      </w:r>
      <w:r>
        <w:rPr>
          <w:rFonts w:ascii="Arial" w:hAnsi="Arial"/>
          <w:i/>
          <w:spacing w:val="-12"/>
        </w:rPr>
        <w:t xml:space="preserve"> </w:t>
      </w:r>
      <w:r>
        <w:rPr>
          <w:rFonts w:ascii="Arial" w:hAnsi="Arial"/>
          <w:i/>
        </w:rPr>
        <w:t>pour</w:t>
      </w:r>
      <w:r>
        <w:rPr>
          <w:rFonts w:ascii="Arial" w:hAnsi="Arial"/>
          <w:i/>
          <w:spacing w:val="-11"/>
        </w:rPr>
        <w:t xml:space="preserve"> </w:t>
      </w:r>
      <w:r>
        <w:rPr>
          <w:rFonts w:ascii="Arial" w:hAnsi="Arial"/>
          <w:i/>
        </w:rPr>
        <w:t>hommes,</w:t>
      </w:r>
      <w:r>
        <w:rPr>
          <w:rFonts w:ascii="Arial" w:hAnsi="Arial"/>
          <w:i/>
          <w:spacing w:val="-14"/>
        </w:rPr>
        <w:t xml:space="preserve"> </w:t>
      </w:r>
      <w:r>
        <w:rPr>
          <w:rFonts w:ascii="Arial" w:hAnsi="Arial"/>
          <w:i/>
        </w:rPr>
        <w:t>bourses;</w:t>
      </w:r>
      <w:r>
        <w:rPr>
          <w:rFonts w:ascii="Arial" w:hAnsi="Arial"/>
          <w:i/>
          <w:spacing w:val="-11"/>
        </w:rPr>
        <w:t xml:space="preserve"> </w:t>
      </w:r>
      <w:r>
        <w:rPr>
          <w:rFonts w:ascii="Arial" w:hAnsi="Arial"/>
          <w:i/>
        </w:rPr>
        <w:t>Points</w:t>
      </w:r>
      <w:r>
        <w:rPr>
          <w:rFonts w:ascii="Arial" w:hAnsi="Arial"/>
          <w:i/>
          <w:spacing w:val="-12"/>
        </w:rPr>
        <w:t xml:space="preserve"> </w:t>
      </w:r>
      <w:r>
        <w:rPr>
          <w:rFonts w:ascii="Arial" w:hAnsi="Arial"/>
          <w:i/>
        </w:rPr>
        <w:t>de</w:t>
      </w:r>
      <w:r>
        <w:rPr>
          <w:rFonts w:ascii="Arial" w:hAnsi="Arial"/>
          <w:i/>
          <w:spacing w:val="-13"/>
        </w:rPr>
        <w:t xml:space="preserve"> </w:t>
      </w:r>
      <w:r>
        <w:rPr>
          <w:rFonts w:ascii="Arial" w:hAnsi="Arial"/>
          <w:i/>
        </w:rPr>
        <w:t>vente</w:t>
      </w:r>
      <w:r>
        <w:rPr>
          <w:rFonts w:ascii="Arial" w:hAnsi="Arial"/>
          <w:i/>
          <w:spacing w:val="-12"/>
        </w:rPr>
        <w:t xml:space="preserve"> </w:t>
      </w:r>
      <w:r>
        <w:rPr>
          <w:rFonts w:ascii="Arial" w:hAnsi="Arial"/>
          <w:i/>
        </w:rPr>
        <w:t>au</w:t>
      </w:r>
      <w:r>
        <w:rPr>
          <w:rFonts w:ascii="Arial" w:hAnsi="Arial"/>
          <w:i/>
          <w:spacing w:val="-12"/>
        </w:rPr>
        <w:t xml:space="preserve"> </w:t>
      </w:r>
      <w:r>
        <w:rPr>
          <w:rFonts w:ascii="Arial" w:hAnsi="Arial"/>
          <w:i/>
        </w:rPr>
        <w:t>détail,</w:t>
      </w:r>
      <w:r>
        <w:rPr>
          <w:rFonts w:ascii="Arial" w:hAnsi="Arial"/>
          <w:i/>
          <w:spacing w:val="-11"/>
        </w:rPr>
        <w:t xml:space="preserve"> </w:t>
      </w:r>
      <w:r>
        <w:rPr>
          <w:rFonts w:ascii="Arial" w:hAnsi="Arial"/>
          <w:i/>
        </w:rPr>
        <w:t>commande</w:t>
      </w:r>
      <w:r>
        <w:rPr>
          <w:rFonts w:ascii="Arial" w:hAnsi="Arial"/>
          <w:i/>
          <w:spacing w:val="-13"/>
        </w:rPr>
        <w:t xml:space="preserve"> </w:t>
      </w:r>
      <w:r>
        <w:rPr>
          <w:rFonts w:ascii="Arial" w:hAnsi="Arial"/>
          <w:i/>
        </w:rPr>
        <w:t>et</w:t>
      </w:r>
      <w:r>
        <w:rPr>
          <w:rFonts w:ascii="Arial" w:hAnsi="Arial"/>
          <w:i/>
          <w:spacing w:val="-11"/>
        </w:rPr>
        <w:t xml:space="preserve"> </w:t>
      </w:r>
      <w:r>
        <w:rPr>
          <w:rFonts w:ascii="Arial" w:hAnsi="Arial"/>
          <w:i/>
        </w:rPr>
        <w:t>vente en ligne, points de vente au détail disponibles par le biais de communications</w:t>
      </w:r>
    </w:p>
    <w:p w14:paraId="53869FD8" w14:textId="77777777" w:rsidR="00AB7744" w:rsidRDefault="00AB7744">
      <w:pPr>
        <w:jc w:val="both"/>
        <w:rPr>
          <w:rFonts w:ascii="Arial" w:hAnsi="Arial"/>
          <w:i/>
        </w:rPr>
        <w:sectPr w:rsidR="00AB7744">
          <w:pgSz w:w="11910" w:h="16840"/>
          <w:pgMar w:top="1000" w:right="1275" w:bottom="280" w:left="1275" w:header="727" w:footer="0" w:gutter="0"/>
          <w:cols w:space="720"/>
        </w:sectPr>
      </w:pPr>
    </w:p>
    <w:p w14:paraId="6EAF038C" w14:textId="77777777" w:rsidR="00AB7744"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33760" behindDoc="0" locked="0" layoutInCell="1" allowOverlap="1" wp14:anchorId="7B7EF859" wp14:editId="510A75BA">
                <wp:simplePos x="0" y="0"/>
                <wp:positionH relativeFrom="page">
                  <wp:posOffset>270575</wp:posOffset>
                </wp:positionH>
                <wp:positionV relativeFrom="page">
                  <wp:posOffset>1114363</wp:posOffset>
                </wp:positionV>
                <wp:extent cx="146050" cy="92100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7C1DD1B"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760" type="#_x0000_t202" id="docshape1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4B280925" w14:textId="77777777" w:rsidR="00AB7744" w:rsidRDefault="00000000">
      <w:pPr>
        <w:ind w:left="1605" w:right="159"/>
        <w:jc w:val="both"/>
        <w:rPr>
          <w:rFonts w:ascii="Arial" w:hAnsi="Arial"/>
          <w:i/>
        </w:rPr>
      </w:pPr>
      <w:r>
        <w:rPr>
          <w:rFonts w:ascii="Arial" w:hAnsi="Arial"/>
          <w:i/>
        </w:rPr>
        <w:t>informatiques, en rapport avec des bourses polyvalentes, pochettes en cuir, bourses, trousses à maquillage, étuis pour clés, étuis pour clés en cuir, portefeuilles,</w:t>
      </w:r>
      <w:r>
        <w:rPr>
          <w:rFonts w:ascii="Arial" w:hAnsi="Arial"/>
          <w:i/>
          <w:spacing w:val="-15"/>
        </w:rPr>
        <w:t xml:space="preserve"> </w:t>
      </w:r>
      <w:r>
        <w:rPr>
          <w:rFonts w:ascii="Arial" w:hAnsi="Arial"/>
          <w:i/>
        </w:rPr>
        <w:t>porte-billets,</w:t>
      </w:r>
      <w:r>
        <w:rPr>
          <w:rFonts w:ascii="Arial" w:hAnsi="Arial"/>
          <w:i/>
          <w:spacing w:val="-15"/>
        </w:rPr>
        <w:t xml:space="preserve"> </w:t>
      </w:r>
      <w:r>
        <w:rPr>
          <w:rFonts w:ascii="Arial" w:hAnsi="Arial"/>
          <w:i/>
        </w:rPr>
        <w:t>porte-monnaie,</w:t>
      </w:r>
      <w:r>
        <w:rPr>
          <w:rFonts w:ascii="Arial" w:hAnsi="Arial"/>
          <w:i/>
          <w:spacing w:val="-15"/>
        </w:rPr>
        <w:t xml:space="preserve"> </w:t>
      </w:r>
      <w:r>
        <w:rPr>
          <w:rFonts w:ascii="Arial" w:hAnsi="Arial"/>
          <w:i/>
        </w:rPr>
        <w:t>porte-documents,</w:t>
      </w:r>
      <w:r>
        <w:rPr>
          <w:rFonts w:ascii="Arial" w:hAnsi="Arial"/>
          <w:i/>
          <w:spacing w:val="-15"/>
        </w:rPr>
        <w:t xml:space="preserve"> </w:t>
      </w:r>
      <w:r>
        <w:rPr>
          <w:rFonts w:ascii="Arial" w:hAnsi="Arial"/>
          <w:i/>
        </w:rPr>
        <w:t>valises,</w:t>
      </w:r>
      <w:r>
        <w:rPr>
          <w:rFonts w:ascii="Arial" w:hAnsi="Arial"/>
          <w:i/>
          <w:spacing w:val="-15"/>
        </w:rPr>
        <w:t xml:space="preserve"> </w:t>
      </w:r>
      <w:r>
        <w:rPr>
          <w:rFonts w:ascii="Arial" w:hAnsi="Arial"/>
          <w:i/>
        </w:rPr>
        <w:t>étiquettes pour bagages, malles, bagages, coffrets destinés à contenir des articles de toilette dits «vanity cases», vendus vides, valises, porte-documents, sacs; Magasins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vente</w:t>
      </w:r>
      <w:r>
        <w:rPr>
          <w:rFonts w:ascii="Arial" w:hAnsi="Arial"/>
          <w:i/>
          <w:spacing w:val="-5"/>
        </w:rPr>
        <w:t xml:space="preserve"> </w:t>
      </w:r>
      <w:r>
        <w:rPr>
          <w:rFonts w:ascii="Arial" w:hAnsi="Arial"/>
          <w:i/>
        </w:rPr>
        <w:t>au</w:t>
      </w:r>
      <w:r>
        <w:rPr>
          <w:rFonts w:ascii="Arial" w:hAnsi="Arial"/>
          <w:i/>
          <w:spacing w:val="-5"/>
        </w:rPr>
        <w:t xml:space="preserve"> </w:t>
      </w:r>
      <w:r>
        <w:rPr>
          <w:rFonts w:ascii="Arial" w:hAnsi="Arial"/>
          <w:i/>
        </w:rPr>
        <w:t>détail,</w:t>
      </w:r>
      <w:r>
        <w:rPr>
          <w:rFonts w:ascii="Arial" w:hAnsi="Arial"/>
          <w:i/>
          <w:spacing w:val="-1"/>
        </w:rPr>
        <w:t xml:space="preserve"> </w:t>
      </w:r>
      <w:r>
        <w:rPr>
          <w:rFonts w:ascii="Arial" w:hAnsi="Arial"/>
          <w:i/>
        </w:rPr>
        <w:t>commande</w:t>
      </w:r>
      <w:r>
        <w:rPr>
          <w:rFonts w:ascii="Arial" w:hAnsi="Arial"/>
          <w:i/>
          <w:spacing w:val="-3"/>
        </w:rPr>
        <w:t xml:space="preserve"> </w:t>
      </w:r>
      <w:r>
        <w:rPr>
          <w:rFonts w:ascii="Arial" w:hAnsi="Arial"/>
          <w:i/>
        </w:rPr>
        <w:t>et</w:t>
      </w:r>
      <w:r>
        <w:rPr>
          <w:rFonts w:ascii="Arial" w:hAnsi="Arial"/>
          <w:i/>
          <w:spacing w:val="-4"/>
        </w:rPr>
        <w:t xml:space="preserve"> </w:t>
      </w:r>
      <w:r>
        <w:rPr>
          <w:rFonts w:ascii="Arial" w:hAnsi="Arial"/>
          <w:i/>
        </w:rPr>
        <w:t>vente</w:t>
      </w:r>
      <w:r>
        <w:rPr>
          <w:rFonts w:ascii="Arial" w:hAnsi="Arial"/>
          <w:i/>
          <w:spacing w:val="-5"/>
        </w:rPr>
        <w:t xml:space="preserve"> </w:t>
      </w:r>
      <w:r>
        <w:rPr>
          <w:rFonts w:ascii="Arial" w:hAnsi="Arial"/>
          <w:i/>
        </w:rPr>
        <w:t>en</w:t>
      </w:r>
      <w:r>
        <w:rPr>
          <w:rFonts w:ascii="Arial" w:hAnsi="Arial"/>
          <w:i/>
          <w:spacing w:val="-3"/>
        </w:rPr>
        <w:t xml:space="preserve"> </w:t>
      </w:r>
      <w:r>
        <w:rPr>
          <w:rFonts w:ascii="Arial" w:hAnsi="Arial"/>
          <w:i/>
        </w:rPr>
        <w:t>ligne,</w:t>
      </w:r>
      <w:r>
        <w:rPr>
          <w:rFonts w:ascii="Arial" w:hAnsi="Arial"/>
          <w:i/>
          <w:spacing w:val="-4"/>
        </w:rPr>
        <w:t xml:space="preserve"> </w:t>
      </w:r>
      <w:r>
        <w:rPr>
          <w:rFonts w:ascii="Arial" w:hAnsi="Arial"/>
          <w:i/>
        </w:rPr>
        <w:t>magasins</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vente au détail disponibles par le biais de communications informatiques, porte- documents, porte-cartes de visite, étuis pour cartes de crédit, boîtes à chapeaux pour</w:t>
      </w:r>
      <w:r>
        <w:rPr>
          <w:rFonts w:ascii="Arial" w:hAnsi="Arial"/>
          <w:i/>
          <w:spacing w:val="-2"/>
        </w:rPr>
        <w:t xml:space="preserve"> </w:t>
      </w:r>
      <w:r>
        <w:rPr>
          <w:rFonts w:ascii="Arial" w:hAnsi="Arial"/>
          <w:i/>
        </w:rPr>
        <w:t>voyage,</w:t>
      </w:r>
      <w:r>
        <w:rPr>
          <w:rFonts w:ascii="Arial" w:hAnsi="Arial"/>
          <w:i/>
          <w:spacing w:val="-1"/>
        </w:rPr>
        <w:t xml:space="preserve"> </w:t>
      </w:r>
      <w:r>
        <w:rPr>
          <w:rFonts w:ascii="Arial" w:hAnsi="Arial"/>
          <w:i/>
        </w:rPr>
        <w:t>trousses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toilette</w:t>
      </w:r>
      <w:r>
        <w:rPr>
          <w:rFonts w:ascii="Arial" w:hAnsi="Arial"/>
          <w:i/>
          <w:spacing w:val="-3"/>
        </w:rPr>
        <w:t xml:space="preserve"> </w:t>
      </w:r>
      <w:r>
        <w:rPr>
          <w:rFonts w:ascii="Arial" w:hAnsi="Arial"/>
          <w:i/>
        </w:rPr>
        <w:t>vendues vides,</w:t>
      </w:r>
      <w:r>
        <w:rPr>
          <w:rFonts w:ascii="Arial" w:hAnsi="Arial"/>
          <w:i/>
          <w:spacing w:val="-1"/>
        </w:rPr>
        <w:t xml:space="preserve"> </w:t>
      </w:r>
      <w:r>
        <w:rPr>
          <w:rFonts w:ascii="Arial" w:hAnsi="Arial"/>
          <w:i/>
        </w:rPr>
        <w:t>sacs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sport</w:t>
      </w:r>
      <w:r>
        <w:rPr>
          <w:rFonts w:ascii="Arial" w:hAnsi="Arial"/>
          <w:i/>
          <w:spacing w:val="-1"/>
        </w:rPr>
        <w:t xml:space="preserve"> </w:t>
      </w:r>
      <w:r>
        <w:rPr>
          <w:rFonts w:ascii="Arial" w:hAnsi="Arial"/>
          <w:i/>
        </w:rPr>
        <w:t>tous usages et d’athlétisme, havresacs, bandoulières et sacs banane, ceintures à bandoulière, sacs à dos.</w:t>
      </w:r>
    </w:p>
    <w:p w14:paraId="59F3B0DF" w14:textId="77777777" w:rsidR="00AB7744" w:rsidRDefault="00AB7744">
      <w:pPr>
        <w:pStyle w:val="Corpsdetexte"/>
        <w:spacing w:before="1"/>
        <w:rPr>
          <w:rFonts w:ascii="Arial"/>
          <w:i/>
        </w:rPr>
      </w:pPr>
    </w:p>
    <w:p w14:paraId="74D55272" w14:textId="77777777" w:rsidR="00AB7744" w:rsidRDefault="00000000">
      <w:pPr>
        <w:pStyle w:val="Corpsdetexte"/>
        <w:ind w:left="165"/>
        <w:jc w:val="both"/>
      </w:pPr>
      <w:r>
        <w:t>L’opposition</w:t>
      </w:r>
      <w:r>
        <w:rPr>
          <w:spacing w:val="-8"/>
        </w:rPr>
        <w:t xml:space="preserve"> </w:t>
      </w:r>
      <w:r>
        <w:t>est</w:t>
      </w:r>
      <w:r>
        <w:rPr>
          <w:spacing w:val="-4"/>
        </w:rPr>
        <w:t xml:space="preserve"> </w:t>
      </w:r>
      <w:r>
        <w:t>dirigée</w:t>
      </w:r>
      <w:r>
        <w:rPr>
          <w:spacing w:val="-7"/>
        </w:rPr>
        <w:t xml:space="preserve"> </w:t>
      </w:r>
      <w:r>
        <w:t>contre</w:t>
      </w:r>
      <w:r>
        <w:rPr>
          <w:spacing w:val="-7"/>
        </w:rPr>
        <w:t xml:space="preserve"> </w:t>
      </w:r>
      <w:r>
        <w:t>les</w:t>
      </w:r>
      <w:r>
        <w:rPr>
          <w:spacing w:val="-5"/>
        </w:rPr>
        <w:t xml:space="preserve"> </w:t>
      </w:r>
      <w:r>
        <w:t>produits</w:t>
      </w:r>
      <w:r>
        <w:rPr>
          <w:spacing w:val="-4"/>
        </w:rPr>
        <w:t xml:space="preserve"> </w:t>
      </w:r>
      <w:r>
        <w:t>et</w:t>
      </w:r>
      <w:r>
        <w:rPr>
          <w:spacing w:val="-6"/>
        </w:rPr>
        <w:t xml:space="preserve"> </w:t>
      </w:r>
      <w:r>
        <w:t>services</w:t>
      </w:r>
      <w:r>
        <w:rPr>
          <w:spacing w:val="-5"/>
        </w:rPr>
        <w:t xml:space="preserve"> </w:t>
      </w:r>
      <w:r>
        <w:rPr>
          <w:spacing w:val="-2"/>
        </w:rPr>
        <w:t>suivants:</w:t>
      </w:r>
    </w:p>
    <w:p w14:paraId="36C8CDC9" w14:textId="77777777" w:rsidR="00AB7744" w:rsidRDefault="00AB7744">
      <w:pPr>
        <w:pStyle w:val="Corpsdetexte"/>
      </w:pPr>
    </w:p>
    <w:p w14:paraId="508B60ED" w14:textId="77777777" w:rsidR="00AB7744" w:rsidRDefault="00000000">
      <w:pPr>
        <w:ind w:left="165" w:right="160"/>
        <w:jc w:val="both"/>
        <w:rPr>
          <w:rFonts w:ascii="Arial" w:hAnsi="Arial"/>
          <w:i/>
        </w:rPr>
      </w:pPr>
      <w:r>
        <w:t xml:space="preserve">Classe 34: </w:t>
      </w:r>
      <w:r>
        <w:rPr>
          <w:rFonts w:ascii="Arial" w:hAnsi="Arial"/>
          <w:i/>
        </w:rPr>
        <w:t>Cigares; tabac; cigarettes; briquets pour fumeurs; filtres pour cigarettes; arômes, autres qu’huiles essentielles, pour tabacs; cigarettes électroniques; étuis à cigarettes électroniques; solutions liquides pour cigarettes électroniques; cigarettes mentholées.</w:t>
      </w:r>
    </w:p>
    <w:p w14:paraId="0E1233D3" w14:textId="77777777" w:rsidR="00AB7744" w:rsidRDefault="00AB7744">
      <w:pPr>
        <w:pStyle w:val="Corpsdetexte"/>
        <w:spacing w:before="16"/>
        <w:rPr>
          <w:rFonts w:ascii="Arial"/>
          <w:i/>
        </w:rPr>
      </w:pPr>
    </w:p>
    <w:p w14:paraId="6B5AE351" w14:textId="77777777" w:rsidR="00AB7744" w:rsidRDefault="00000000">
      <w:pPr>
        <w:ind w:left="165" w:right="161"/>
        <w:jc w:val="both"/>
        <w:rPr>
          <w:rFonts w:ascii="Arial" w:hAnsi="Arial"/>
          <w:i/>
        </w:rPr>
      </w:pPr>
      <w:r>
        <w:t xml:space="preserve">Classe 35: </w:t>
      </w:r>
      <w:r>
        <w:rPr>
          <w:rFonts w:ascii="Arial" w:hAnsi="Arial"/>
          <w:i/>
        </w:rPr>
        <w:t>Publicité; publicité extérieure; publicité en ligne sur un réseau informatique; présentation de produits sur tout moyen de communication pour la vente au détail; conseils en organisation et direction des affaires; administration commerciale de licences de produits et</w:t>
      </w:r>
      <w:r>
        <w:rPr>
          <w:rFonts w:ascii="Arial" w:hAnsi="Arial"/>
          <w:i/>
          <w:spacing w:val="-11"/>
        </w:rPr>
        <w:t xml:space="preserve"> </w:t>
      </w:r>
      <w:r>
        <w:rPr>
          <w:rFonts w:ascii="Arial" w:hAnsi="Arial"/>
          <w:i/>
        </w:rPr>
        <w:t>de</w:t>
      </w:r>
      <w:r>
        <w:rPr>
          <w:rFonts w:ascii="Arial" w:hAnsi="Arial"/>
          <w:i/>
          <w:spacing w:val="-15"/>
        </w:rPr>
        <w:t xml:space="preserve"> </w:t>
      </w:r>
      <w:r>
        <w:rPr>
          <w:rFonts w:ascii="Arial" w:hAnsi="Arial"/>
          <w:i/>
        </w:rPr>
        <w:t>services</w:t>
      </w:r>
      <w:r>
        <w:rPr>
          <w:rFonts w:ascii="Arial" w:hAnsi="Arial"/>
          <w:i/>
          <w:spacing w:val="-14"/>
        </w:rPr>
        <w:t xml:space="preserve"> </w:t>
      </w:r>
      <w:r>
        <w:rPr>
          <w:rFonts w:ascii="Arial" w:hAnsi="Arial"/>
          <w:i/>
        </w:rPr>
        <w:t>de</w:t>
      </w:r>
      <w:r>
        <w:rPr>
          <w:rFonts w:ascii="Arial" w:hAnsi="Arial"/>
          <w:i/>
          <w:spacing w:val="-15"/>
        </w:rPr>
        <w:t xml:space="preserve"> </w:t>
      </w:r>
      <w:r>
        <w:rPr>
          <w:rFonts w:ascii="Arial" w:hAnsi="Arial"/>
          <w:i/>
        </w:rPr>
        <w:t>tiers;</w:t>
      </w:r>
      <w:r>
        <w:rPr>
          <w:rFonts w:ascii="Arial" w:hAnsi="Arial"/>
          <w:i/>
          <w:spacing w:val="-13"/>
        </w:rPr>
        <w:t xml:space="preserve"> </w:t>
      </w:r>
      <w:r>
        <w:rPr>
          <w:rFonts w:ascii="Arial" w:hAnsi="Arial"/>
          <w:i/>
        </w:rPr>
        <w:t>fourniture</w:t>
      </w:r>
      <w:r>
        <w:rPr>
          <w:rFonts w:ascii="Arial" w:hAnsi="Arial"/>
          <w:i/>
          <w:spacing w:val="-14"/>
        </w:rPr>
        <w:t xml:space="preserve"> </w:t>
      </w:r>
      <w:r>
        <w:rPr>
          <w:rFonts w:ascii="Arial" w:hAnsi="Arial"/>
          <w:i/>
        </w:rPr>
        <w:t>d’informations</w:t>
      </w:r>
      <w:r>
        <w:rPr>
          <w:rFonts w:ascii="Arial" w:hAnsi="Arial"/>
          <w:i/>
          <w:spacing w:val="-14"/>
        </w:rPr>
        <w:t xml:space="preserve"> </w:t>
      </w:r>
      <w:r>
        <w:rPr>
          <w:rFonts w:ascii="Arial" w:hAnsi="Arial"/>
          <w:i/>
        </w:rPr>
        <w:t>commerciales;</w:t>
      </w:r>
      <w:r>
        <w:rPr>
          <w:rFonts w:ascii="Arial" w:hAnsi="Arial"/>
          <w:i/>
          <w:spacing w:val="-14"/>
        </w:rPr>
        <w:t xml:space="preserve"> </w:t>
      </w:r>
      <w:r>
        <w:rPr>
          <w:rFonts w:ascii="Arial" w:hAnsi="Arial"/>
          <w:i/>
        </w:rPr>
        <w:t>marketing;</w:t>
      </w:r>
      <w:r>
        <w:rPr>
          <w:rFonts w:ascii="Arial" w:hAnsi="Arial"/>
          <w:i/>
          <w:spacing w:val="-14"/>
        </w:rPr>
        <w:t xml:space="preserve"> </w:t>
      </w:r>
      <w:r>
        <w:rPr>
          <w:rFonts w:ascii="Arial" w:hAnsi="Arial"/>
          <w:i/>
        </w:rPr>
        <w:t>services</w:t>
      </w:r>
      <w:r>
        <w:rPr>
          <w:rFonts w:ascii="Arial" w:hAnsi="Arial"/>
          <w:i/>
          <w:spacing w:val="-12"/>
        </w:rPr>
        <w:t xml:space="preserve"> </w:t>
      </w:r>
      <w:r>
        <w:rPr>
          <w:rFonts w:ascii="Arial" w:hAnsi="Arial"/>
          <w:i/>
        </w:rPr>
        <w:t>d’agences d’import-export; mise à disposition d’espaces de vente en ligne pour acheteurs et vendeurs de produits et services.</w:t>
      </w:r>
    </w:p>
    <w:p w14:paraId="18CF8713" w14:textId="77777777" w:rsidR="00AB7744" w:rsidRDefault="00AB7744">
      <w:pPr>
        <w:pStyle w:val="Corpsdetexte"/>
        <w:spacing w:before="17"/>
        <w:rPr>
          <w:rFonts w:ascii="Arial"/>
          <w:i/>
        </w:rPr>
      </w:pPr>
    </w:p>
    <w:p w14:paraId="6C7DA610" w14:textId="77777777" w:rsidR="00AB7744" w:rsidRDefault="00000000">
      <w:pPr>
        <w:pStyle w:val="Corpsdetexte"/>
        <w:ind w:left="165" w:right="157"/>
        <w:jc w:val="both"/>
      </w:pPr>
      <w:r>
        <w:t>Pour</w:t>
      </w:r>
      <w:r>
        <w:rPr>
          <w:spacing w:val="-13"/>
        </w:rPr>
        <w:t xml:space="preserve"> </w:t>
      </w:r>
      <w:r>
        <w:t>déterminer</w:t>
      </w:r>
      <w:r>
        <w:rPr>
          <w:spacing w:val="-15"/>
        </w:rPr>
        <w:t xml:space="preserve"> </w:t>
      </w:r>
      <w:r>
        <w:t>le</w:t>
      </w:r>
      <w:r>
        <w:rPr>
          <w:spacing w:val="-14"/>
        </w:rPr>
        <w:t xml:space="preserve"> </w:t>
      </w:r>
      <w:r>
        <w:t>niveau</w:t>
      </w:r>
      <w:r>
        <w:rPr>
          <w:spacing w:val="-14"/>
        </w:rPr>
        <w:t xml:space="preserve"> </w:t>
      </w:r>
      <w:r>
        <w:t>de</w:t>
      </w:r>
      <w:r>
        <w:rPr>
          <w:spacing w:val="-14"/>
        </w:rPr>
        <w:t xml:space="preserve"> </w:t>
      </w:r>
      <w:r>
        <w:t>renommée</w:t>
      </w:r>
      <w:r>
        <w:rPr>
          <w:spacing w:val="-16"/>
        </w:rPr>
        <w:t xml:space="preserve"> </w:t>
      </w:r>
      <w:r>
        <w:t>de</w:t>
      </w:r>
      <w:r>
        <w:rPr>
          <w:spacing w:val="-13"/>
        </w:rPr>
        <w:t xml:space="preserve"> </w:t>
      </w:r>
      <w:r>
        <w:t>la</w:t>
      </w:r>
      <w:r>
        <w:rPr>
          <w:spacing w:val="-14"/>
        </w:rPr>
        <w:t xml:space="preserve"> </w:t>
      </w:r>
      <w:r>
        <w:t>marque,</w:t>
      </w:r>
      <w:r>
        <w:rPr>
          <w:spacing w:val="-13"/>
        </w:rPr>
        <w:t xml:space="preserve"> </w:t>
      </w:r>
      <w:r>
        <w:t>il</w:t>
      </w:r>
      <w:r>
        <w:rPr>
          <w:spacing w:val="-14"/>
        </w:rPr>
        <w:t xml:space="preserve"> </w:t>
      </w:r>
      <w:r>
        <w:t>convient</w:t>
      </w:r>
      <w:r>
        <w:rPr>
          <w:spacing w:val="-12"/>
        </w:rPr>
        <w:t xml:space="preserve"> </w:t>
      </w:r>
      <w:r>
        <w:t>de</w:t>
      </w:r>
      <w:r>
        <w:rPr>
          <w:spacing w:val="-14"/>
        </w:rPr>
        <w:t xml:space="preserve"> </w:t>
      </w:r>
      <w:r>
        <w:t>prendre</w:t>
      </w:r>
      <w:r>
        <w:rPr>
          <w:spacing w:val="-14"/>
        </w:rPr>
        <w:t xml:space="preserve"> </w:t>
      </w:r>
      <w:r>
        <w:t>en</w:t>
      </w:r>
      <w:r>
        <w:rPr>
          <w:spacing w:val="-14"/>
        </w:rPr>
        <w:t xml:space="preserve"> </w:t>
      </w:r>
      <w:r>
        <w:t>considération tous les éléments pertinents de la cause, notamment et en particulier, la part de marché détenue</w:t>
      </w:r>
      <w:r>
        <w:rPr>
          <w:spacing w:val="-7"/>
        </w:rPr>
        <w:t xml:space="preserve"> </w:t>
      </w:r>
      <w:r>
        <w:t>par</w:t>
      </w:r>
      <w:r>
        <w:rPr>
          <w:spacing w:val="-8"/>
        </w:rPr>
        <w:t xml:space="preserve"> </w:t>
      </w:r>
      <w:r>
        <w:t>la</w:t>
      </w:r>
      <w:r>
        <w:rPr>
          <w:spacing w:val="-9"/>
        </w:rPr>
        <w:t xml:space="preserve"> </w:t>
      </w:r>
      <w:r>
        <w:t>marque,</w:t>
      </w:r>
      <w:r>
        <w:rPr>
          <w:spacing w:val="-5"/>
        </w:rPr>
        <w:t xml:space="preserve"> </w:t>
      </w:r>
      <w:r>
        <w:t>l’intensité,</w:t>
      </w:r>
      <w:r>
        <w:rPr>
          <w:spacing w:val="-8"/>
        </w:rPr>
        <w:t xml:space="preserve"> </w:t>
      </w:r>
      <w:r>
        <w:t>l’étendue</w:t>
      </w:r>
      <w:r>
        <w:rPr>
          <w:spacing w:val="-9"/>
        </w:rPr>
        <w:t xml:space="preserve"> </w:t>
      </w:r>
      <w:r>
        <w:t>géographique</w:t>
      </w:r>
      <w:r>
        <w:rPr>
          <w:spacing w:val="-7"/>
        </w:rPr>
        <w:t xml:space="preserve"> </w:t>
      </w:r>
      <w:r>
        <w:t>et</w:t>
      </w:r>
      <w:r>
        <w:rPr>
          <w:spacing w:val="-7"/>
        </w:rPr>
        <w:t xml:space="preserve"> </w:t>
      </w:r>
      <w:r>
        <w:t>la</w:t>
      </w:r>
      <w:r>
        <w:rPr>
          <w:spacing w:val="-6"/>
        </w:rPr>
        <w:t xml:space="preserve"> </w:t>
      </w:r>
      <w:r>
        <w:t>durée</w:t>
      </w:r>
      <w:r>
        <w:rPr>
          <w:spacing w:val="-7"/>
        </w:rPr>
        <w:t xml:space="preserve"> </w:t>
      </w:r>
      <w:r>
        <w:t>de</w:t>
      </w:r>
      <w:r>
        <w:rPr>
          <w:spacing w:val="-9"/>
        </w:rPr>
        <w:t xml:space="preserve"> </w:t>
      </w:r>
      <w:r>
        <w:t>son</w:t>
      </w:r>
      <w:r>
        <w:rPr>
          <w:spacing w:val="-7"/>
        </w:rPr>
        <w:t xml:space="preserve"> </w:t>
      </w:r>
      <w:r>
        <w:t>usage</w:t>
      </w:r>
      <w:r>
        <w:rPr>
          <w:spacing w:val="-9"/>
        </w:rPr>
        <w:t xml:space="preserve"> </w:t>
      </w:r>
      <w:r>
        <w:t>ainsi</w:t>
      </w:r>
      <w:r>
        <w:rPr>
          <w:spacing w:val="-10"/>
        </w:rPr>
        <w:t xml:space="preserve"> </w:t>
      </w:r>
      <w:r>
        <w:t>que l’importance des investissements réalisés par l’entreprise pour la promouvoir;</w:t>
      </w:r>
    </w:p>
    <w:p w14:paraId="2B589C90" w14:textId="77777777" w:rsidR="00AB7744" w:rsidRDefault="00AB7744">
      <w:pPr>
        <w:pStyle w:val="Corpsdetexte"/>
      </w:pPr>
    </w:p>
    <w:p w14:paraId="017B17C2" w14:textId="77777777" w:rsidR="00AB7744" w:rsidRDefault="00000000">
      <w:pPr>
        <w:pStyle w:val="Corpsdetexte"/>
        <w:spacing w:before="1"/>
        <w:ind w:left="165" w:right="160"/>
        <w:jc w:val="both"/>
      </w:pPr>
      <w:r>
        <w:t>Le</w:t>
      </w:r>
      <w:r>
        <w:rPr>
          <w:spacing w:val="-6"/>
        </w:rPr>
        <w:t xml:space="preserve"> </w:t>
      </w:r>
      <w:r>
        <w:t>29/02/2024,</w:t>
      </w:r>
      <w:r>
        <w:rPr>
          <w:spacing w:val="-5"/>
        </w:rPr>
        <w:t xml:space="preserve"> </w:t>
      </w:r>
      <w:r>
        <w:t>l’opposante</w:t>
      </w:r>
      <w:r>
        <w:rPr>
          <w:spacing w:val="-5"/>
        </w:rPr>
        <w:t xml:space="preserve"> </w:t>
      </w:r>
      <w:r>
        <w:t>a</w:t>
      </w:r>
      <w:r>
        <w:rPr>
          <w:spacing w:val="-8"/>
        </w:rPr>
        <w:t xml:space="preserve"> </w:t>
      </w:r>
      <w:r>
        <w:t>présenté</w:t>
      </w:r>
      <w:r>
        <w:rPr>
          <w:spacing w:val="-8"/>
        </w:rPr>
        <w:t xml:space="preserve"> </w:t>
      </w:r>
      <w:r>
        <w:t>ses</w:t>
      </w:r>
      <w:r>
        <w:rPr>
          <w:spacing w:val="-6"/>
        </w:rPr>
        <w:t xml:space="preserve"> </w:t>
      </w:r>
      <w:r>
        <w:t>observations</w:t>
      </w:r>
      <w:r>
        <w:rPr>
          <w:spacing w:val="-6"/>
        </w:rPr>
        <w:t xml:space="preserve"> </w:t>
      </w:r>
      <w:r>
        <w:t>et</w:t>
      </w:r>
      <w:r>
        <w:rPr>
          <w:spacing w:val="-6"/>
        </w:rPr>
        <w:t xml:space="preserve"> </w:t>
      </w:r>
      <w:r>
        <w:t>a</w:t>
      </w:r>
      <w:r>
        <w:rPr>
          <w:spacing w:val="-6"/>
        </w:rPr>
        <w:t xml:space="preserve"> </w:t>
      </w:r>
      <w:r>
        <w:t>ajouté</w:t>
      </w:r>
      <w:r>
        <w:rPr>
          <w:spacing w:val="-8"/>
        </w:rPr>
        <w:t xml:space="preserve"> </w:t>
      </w:r>
      <w:r>
        <w:t>cinq</w:t>
      </w:r>
      <w:r>
        <w:rPr>
          <w:spacing w:val="-6"/>
        </w:rPr>
        <w:t xml:space="preserve"> </w:t>
      </w:r>
      <w:r>
        <w:t>annexes,</w:t>
      </w:r>
      <w:r>
        <w:rPr>
          <w:spacing w:val="-5"/>
        </w:rPr>
        <w:t xml:space="preserve"> </w:t>
      </w:r>
      <w:r>
        <w:t>contenant, entre autres:</w:t>
      </w:r>
    </w:p>
    <w:p w14:paraId="6A4B1FFA" w14:textId="77777777" w:rsidR="00AB7744" w:rsidRDefault="00000000">
      <w:pPr>
        <w:ind w:left="885" w:right="157" w:hanging="360"/>
        <w:jc w:val="both"/>
      </w:pPr>
      <w:r>
        <w:t xml:space="preserve">—articles du </w:t>
      </w:r>
      <w:r>
        <w:rPr>
          <w:rFonts w:ascii="Arial" w:hAnsi="Arial"/>
          <w:i/>
        </w:rPr>
        <w:t>World Trade Mark Review (WTR</w:t>
      </w:r>
      <w:r>
        <w:t xml:space="preserve">), datés du 23/11/2018, intitulé «La plupart des marques de mode suprême (et Adidas)», et de </w:t>
      </w:r>
      <w:r>
        <w:rPr>
          <w:rFonts w:ascii="Arial" w:hAnsi="Arial"/>
          <w:i/>
        </w:rPr>
        <w:t>The Fashion Law du</w:t>
      </w:r>
      <w:r>
        <w:rPr>
          <w:rFonts w:ascii="Arial" w:hAnsi="Arial"/>
          <w:i/>
          <w:spacing w:val="-1"/>
        </w:rPr>
        <w:t xml:space="preserve"> </w:t>
      </w:r>
      <w:r>
        <w:rPr>
          <w:rFonts w:ascii="Arial" w:hAnsi="Arial"/>
          <w:i/>
        </w:rPr>
        <w:t>17/03/2020</w:t>
      </w:r>
      <w:r>
        <w:t>, faisant référence aux ventes importantes d’articles de contrefaçon (</w:t>
      </w:r>
      <w:r>
        <w:rPr>
          <w:rFonts w:ascii="Arial" w:hAnsi="Arial"/>
          <w:b/>
        </w:rPr>
        <w:t>annexes 1 à 2</w:t>
      </w:r>
      <w:r>
        <w:t>), en plus des articles suivants:</w:t>
      </w:r>
    </w:p>
    <w:p w14:paraId="5F16A3FE" w14:textId="77777777" w:rsidR="00AB7744" w:rsidRDefault="00000000">
      <w:pPr>
        <w:pStyle w:val="Corpsdetexte"/>
        <w:ind w:left="885" w:right="159" w:hanging="360"/>
        <w:jc w:val="both"/>
      </w:pPr>
      <w:r>
        <w:t>—</w:t>
      </w:r>
      <w:r>
        <w:rPr>
          <w:spacing w:val="40"/>
        </w:rPr>
        <w:t xml:space="preserve"> </w:t>
      </w:r>
      <w:r>
        <w:t>des images montrant la collaboration de l’opposante avec des</w:t>
      </w:r>
      <w:r>
        <w:rPr>
          <w:spacing w:val="-2"/>
        </w:rPr>
        <w:t xml:space="preserve"> </w:t>
      </w:r>
      <w:r>
        <w:t>fabricants</w:t>
      </w:r>
      <w:r>
        <w:rPr>
          <w:spacing w:val="-2"/>
        </w:rPr>
        <w:t xml:space="preserve"> </w:t>
      </w:r>
      <w:r>
        <w:t>notoirement connus de produits compris dans la classe 34 et, en particulier, l’usage de la marque antérieure sur des briquets, des allumettes et des cendriers, comme indiqué ci- dessous</w:t>
      </w:r>
      <w:r>
        <w:rPr>
          <w:rFonts w:ascii="Arial" w:hAnsi="Arial"/>
          <w:b/>
        </w:rPr>
        <w:t>(annexe 3</w:t>
      </w:r>
      <w:r>
        <w:t>):</w:t>
      </w:r>
    </w:p>
    <w:p w14:paraId="029E3B57" w14:textId="77777777" w:rsidR="00AB7744" w:rsidRDefault="00000000">
      <w:pPr>
        <w:pStyle w:val="Corpsdetexte"/>
        <w:spacing w:before="8"/>
        <w:rPr>
          <w:sz w:val="19"/>
        </w:rPr>
      </w:pPr>
      <w:r>
        <w:rPr>
          <w:noProof/>
          <w:sz w:val="19"/>
        </w:rPr>
        <w:drawing>
          <wp:anchor distT="0" distB="0" distL="0" distR="0" simplePos="0" relativeHeight="487591424" behindDoc="1" locked="0" layoutInCell="1" allowOverlap="1" wp14:anchorId="1953431B" wp14:editId="2A4210D1">
            <wp:simplePos x="0" y="0"/>
            <wp:positionH relativeFrom="page">
              <wp:posOffset>914399</wp:posOffset>
            </wp:positionH>
            <wp:positionV relativeFrom="paragraph">
              <wp:posOffset>543197</wp:posOffset>
            </wp:positionV>
            <wp:extent cx="1687914" cy="1068133"/>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1687914" cy="1068133"/>
                    </a:xfrm>
                    <a:prstGeom prst="rect">
                      <a:avLst/>
                    </a:prstGeom>
                  </pic:spPr>
                </pic:pic>
              </a:graphicData>
            </a:graphic>
          </wp:anchor>
        </w:drawing>
      </w:r>
      <w:r>
        <w:rPr>
          <w:noProof/>
          <w:sz w:val="19"/>
        </w:rPr>
        <w:drawing>
          <wp:anchor distT="0" distB="0" distL="0" distR="0" simplePos="0" relativeHeight="487591936" behindDoc="1" locked="0" layoutInCell="1" allowOverlap="1" wp14:anchorId="438BE9A2" wp14:editId="698EBF2B">
            <wp:simplePos x="0" y="0"/>
            <wp:positionH relativeFrom="page">
              <wp:posOffset>2670936</wp:posOffset>
            </wp:positionH>
            <wp:positionV relativeFrom="paragraph">
              <wp:posOffset>276579</wp:posOffset>
            </wp:positionV>
            <wp:extent cx="1947752" cy="134788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1947752" cy="1347882"/>
                    </a:xfrm>
                    <a:prstGeom prst="rect">
                      <a:avLst/>
                    </a:prstGeom>
                  </pic:spPr>
                </pic:pic>
              </a:graphicData>
            </a:graphic>
          </wp:anchor>
        </w:drawing>
      </w:r>
      <w:r>
        <w:rPr>
          <w:noProof/>
          <w:sz w:val="19"/>
        </w:rPr>
        <w:drawing>
          <wp:anchor distT="0" distB="0" distL="0" distR="0" simplePos="0" relativeHeight="487592448" behindDoc="1" locked="0" layoutInCell="1" allowOverlap="1" wp14:anchorId="2448D43A" wp14:editId="1902755D">
            <wp:simplePos x="0" y="0"/>
            <wp:positionH relativeFrom="page">
              <wp:posOffset>4671821</wp:posOffset>
            </wp:positionH>
            <wp:positionV relativeFrom="paragraph">
              <wp:posOffset>159095</wp:posOffset>
            </wp:positionV>
            <wp:extent cx="1740346" cy="1449609"/>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1740346" cy="1449609"/>
                    </a:xfrm>
                    <a:prstGeom prst="rect">
                      <a:avLst/>
                    </a:prstGeom>
                  </pic:spPr>
                </pic:pic>
              </a:graphicData>
            </a:graphic>
          </wp:anchor>
        </w:drawing>
      </w:r>
    </w:p>
    <w:p w14:paraId="0B5739F2" w14:textId="77777777" w:rsidR="00AB7744" w:rsidRDefault="00AB7744">
      <w:pPr>
        <w:pStyle w:val="Corpsdetexte"/>
        <w:rPr>
          <w:sz w:val="19"/>
        </w:rPr>
        <w:sectPr w:rsidR="00AB7744">
          <w:pgSz w:w="11910" w:h="16840"/>
          <w:pgMar w:top="1000" w:right="1275" w:bottom="280" w:left="1275" w:header="727" w:footer="0" w:gutter="0"/>
          <w:cols w:space="720"/>
        </w:sectPr>
      </w:pPr>
    </w:p>
    <w:p w14:paraId="2C56BB61" w14:textId="77777777" w:rsidR="00AB7744" w:rsidRDefault="00000000">
      <w:pPr>
        <w:pStyle w:val="Corpsdetexte"/>
        <w:spacing w:before="204"/>
        <w:rPr>
          <w:sz w:val="20"/>
        </w:rPr>
      </w:pPr>
      <w:r>
        <w:rPr>
          <w:noProof/>
          <w:sz w:val="20"/>
        </w:rPr>
        <w:lastRenderedPageBreak/>
        <mc:AlternateContent>
          <mc:Choice Requires="wps">
            <w:drawing>
              <wp:anchor distT="0" distB="0" distL="0" distR="0" simplePos="0" relativeHeight="15735296" behindDoc="0" locked="0" layoutInCell="1" allowOverlap="1" wp14:anchorId="0E5D1E6B" wp14:editId="2564BA1A">
                <wp:simplePos x="0" y="0"/>
                <wp:positionH relativeFrom="page">
                  <wp:posOffset>270575</wp:posOffset>
                </wp:positionH>
                <wp:positionV relativeFrom="page">
                  <wp:posOffset>1114363</wp:posOffset>
                </wp:positionV>
                <wp:extent cx="146050" cy="92100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B983422"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5296" type="#_x0000_t202" id="docshape1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165F4722" w14:textId="77777777" w:rsidR="00AB7744" w:rsidRDefault="00000000">
      <w:pPr>
        <w:tabs>
          <w:tab w:val="left" w:pos="6684"/>
        </w:tabs>
        <w:ind w:left="165"/>
        <w:rPr>
          <w:position w:val="3"/>
          <w:sz w:val="20"/>
        </w:rPr>
      </w:pPr>
      <w:r>
        <w:rPr>
          <w:noProof/>
          <w:sz w:val="20"/>
        </w:rPr>
        <w:drawing>
          <wp:inline distT="0" distB="0" distL="0" distR="0" wp14:anchorId="24443902" wp14:editId="684BD917">
            <wp:extent cx="2796639" cy="137883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2796639" cy="1378839"/>
                    </a:xfrm>
                    <a:prstGeom prst="rect">
                      <a:avLst/>
                    </a:prstGeom>
                  </pic:spPr>
                </pic:pic>
              </a:graphicData>
            </a:graphic>
          </wp:inline>
        </w:drawing>
      </w:r>
      <w:r>
        <w:rPr>
          <w:sz w:val="20"/>
        </w:rPr>
        <w:tab/>
      </w:r>
      <w:r>
        <w:rPr>
          <w:noProof/>
          <w:position w:val="3"/>
          <w:sz w:val="20"/>
        </w:rPr>
        <w:drawing>
          <wp:inline distT="0" distB="0" distL="0" distR="0" wp14:anchorId="40D43F9E" wp14:editId="29995855">
            <wp:extent cx="840366" cy="126644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840366" cy="1266444"/>
                    </a:xfrm>
                    <a:prstGeom prst="rect">
                      <a:avLst/>
                    </a:prstGeom>
                  </pic:spPr>
                </pic:pic>
              </a:graphicData>
            </a:graphic>
          </wp:inline>
        </w:drawing>
      </w:r>
    </w:p>
    <w:p w14:paraId="603891D8" w14:textId="77777777" w:rsidR="00AB7744" w:rsidRDefault="00AB7744">
      <w:pPr>
        <w:pStyle w:val="Corpsdetexte"/>
      </w:pPr>
    </w:p>
    <w:p w14:paraId="753FED49" w14:textId="77777777" w:rsidR="00AB7744" w:rsidRDefault="00AB7744">
      <w:pPr>
        <w:pStyle w:val="Corpsdetexte"/>
      </w:pPr>
    </w:p>
    <w:p w14:paraId="307EFB90" w14:textId="77777777" w:rsidR="00AB7744" w:rsidRDefault="00AB7744">
      <w:pPr>
        <w:pStyle w:val="Corpsdetexte"/>
      </w:pPr>
    </w:p>
    <w:p w14:paraId="12858879" w14:textId="77777777" w:rsidR="00AB7744" w:rsidRDefault="00AB7744">
      <w:pPr>
        <w:pStyle w:val="Corpsdetexte"/>
      </w:pPr>
    </w:p>
    <w:p w14:paraId="27D15689" w14:textId="77777777" w:rsidR="00AB7744" w:rsidRDefault="00AB7744">
      <w:pPr>
        <w:pStyle w:val="Corpsdetexte"/>
      </w:pPr>
    </w:p>
    <w:p w14:paraId="24F191AD" w14:textId="77777777" w:rsidR="00AB7744" w:rsidRDefault="00AB7744">
      <w:pPr>
        <w:pStyle w:val="Corpsdetexte"/>
      </w:pPr>
    </w:p>
    <w:p w14:paraId="626E4D66" w14:textId="77777777" w:rsidR="00AB7744" w:rsidRDefault="00AB7744">
      <w:pPr>
        <w:pStyle w:val="Corpsdetexte"/>
      </w:pPr>
    </w:p>
    <w:p w14:paraId="3C9C1AB2" w14:textId="77777777" w:rsidR="00AB7744" w:rsidRDefault="00AB7744">
      <w:pPr>
        <w:pStyle w:val="Corpsdetexte"/>
      </w:pPr>
    </w:p>
    <w:p w14:paraId="4BB8F3EF" w14:textId="77777777" w:rsidR="00AB7744" w:rsidRDefault="00AB7744">
      <w:pPr>
        <w:pStyle w:val="Corpsdetexte"/>
        <w:spacing w:before="157"/>
      </w:pPr>
    </w:p>
    <w:p w14:paraId="1172E66D" w14:textId="77777777" w:rsidR="00AB7744" w:rsidRDefault="00000000">
      <w:pPr>
        <w:spacing w:before="1"/>
        <w:ind w:right="2785"/>
        <w:jc w:val="right"/>
      </w:pPr>
      <w:r>
        <w:rPr>
          <w:noProof/>
        </w:rPr>
        <mc:AlternateContent>
          <mc:Choice Requires="wps">
            <w:drawing>
              <wp:anchor distT="0" distB="0" distL="0" distR="0" simplePos="0" relativeHeight="15734784" behindDoc="0" locked="0" layoutInCell="1" allowOverlap="1" wp14:anchorId="7ADE76BD" wp14:editId="437E23E6">
                <wp:simplePos x="0" y="0"/>
                <wp:positionH relativeFrom="page">
                  <wp:posOffset>1108468</wp:posOffset>
                </wp:positionH>
                <wp:positionV relativeFrom="paragraph">
                  <wp:posOffset>-1392405</wp:posOffset>
                </wp:positionV>
                <wp:extent cx="3825240" cy="15240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240" cy="1524000"/>
                          <a:chOff x="0" y="0"/>
                          <a:chExt cx="3825240" cy="1524000"/>
                        </a:xfrm>
                      </wpg:grpSpPr>
                      <pic:pic xmlns:pic="http://schemas.openxmlformats.org/drawingml/2006/picture">
                        <pic:nvPicPr>
                          <pic:cNvPr id="29" name="Image 29"/>
                          <pic:cNvPicPr/>
                        </pic:nvPicPr>
                        <pic:blipFill>
                          <a:blip r:embed="rId19" cstate="print"/>
                          <a:stretch>
                            <a:fillRect/>
                          </a:stretch>
                        </pic:blipFill>
                        <pic:spPr>
                          <a:xfrm>
                            <a:off x="0" y="0"/>
                            <a:ext cx="1840080" cy="1516995"/>
                          </a:xfrm>
                          <a:prstGeom prst="rect">
                            <a:avLst/>
                          </a:prstGeom>
                        </pic:spPr>
                      </pic:pic>
                      <pic:pic xmlns:pic="http://schemas.openxmlformats.org/drawingml/2006/picture">
                        <pic:nvPicPr>
                          <pic:cNvPr id="30" name="Image 30"/>
                          <pic:cNvPicPr/>
                        </pic:nvPicPr>
                        <pic:blipFill>
                          <a:blip r:embed="rId20" cstate="print"/>
                          <a:stretch>
                            <a:fillRect/>
                          </a:stretch>
                        </pic:blipFill>
                        <pic:spPr>
                          <a:xfrm>
                            <a:off x="1847837" y="161911"/>
                            <a:ext cx="1977277" cy="136195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7.280991pt;margin-top:-109.638191pt;width:301.2pt;height:120pt;mso-position-horizontal-relative:page;mso-position-vertical-relative:paragraph;z-index:15734784" id="docshapegroup12" coordorigin="1746,-2193" coordsize="6024,2400">
                <v:shape style="position:absolute;left:1745;top:-2193;width:2898;height:2389" type="#_x0000_t75" id="docshape13" stroked="false">
                  <v:imagedata r:id="rId21" o:title=""/>
                </v:shape>
                <v:shape style="position:absolute;left:4655;top:-1938;width:3114;height:2145" type="#_x0000_t75" id="docshape14" stroked="false">
                  <v:imagedata r:id="rId22" o:title=""/>
                </v:shape>
                <w10:wrap type="none"/>
              </v:group>
            </w:pict>
          </mc:Fallback>
        </mc:AlternateContent>
      </w:r>
      <w:r>
        <w:rPr>
          <w:spacing w:val="-10"/>
        </w:rPr>
        <w:t>.</w:t>
      </w:r>
    </w:p>
    <w:p w14:paraId="7FFEABD3" w14:textId="77777777" w:rsidR="00AB7744" w:rsidRDefault="00AB7744">
      <w:pPr>
        <w:pStyle w:val="Corpsdetexte"/>
      </w:pPr>
    </w:p>
    <w:p w14:paraId="6812C1C0" w14:textId="77777777" w:rsidR="00AB7744" w:rsidRDefault="00000000">
      <w:pPr>
        <w:pStyle w:val="Corpsdetexte"/>
        <w:ind w:left="165" w:right="158"/>
        <w:jc w:val="both"/>
      </w:pPr>
      <w:r>
        <w:t>En outre, l’opposante s’est référée aux preuves soumises dans d’autres procédures d’opposition, à savoir dans la procédure d’opposition no B 3 083</w:t>
      </w:r>
      <w:r>
        <w:rPr>
          <w:spacing w:val="-2"/>
        </w:rPr>
        <w:t xml:space="preserve"> </w:t>
      </w:r>
      <w:r>
        <w:t>932 (</w:t>
      </w:r>
      <w:r>
        <w:rPr>
          <w:rFonts w:ascii="Arial" w:hAnsi="Arial"/>
          <w:b/>
        </w:rPr>
        <w:t>annexe 5</w:t>
      </w:r>
      <w:r>
        <w:t>) et a clairement identifié les documents auxquels elle faisait référence, y compris le nombre de pages</w:t>
      </w:r>
      <w:r>
        <w:rPr>
          <w:spacing w:val="-9"/>
        </w:rPr>
        <w:t xml:space="preserve"> </w:t>
      </w:r>
      <w:r>
        <w:t>de</w:t>
      </w:r>
      <w:r>
        <w:rPr>
          <w:spacing w:val="-9"/>
        </w:rPr>
        <w:t xml:space="preserve"> </w:t>
      </w:r>
      <w:r>
        <w:t>chaque</w:t>
      </w:r>
      <w:r>
        <w:rPr>
          <w:spacing w:val="-7"/>
        </w:rPr>
        <w:t xml:space="preserve"> </w:t>
      </w:r>
      <w:r>
        <w:t>document.</w:t>
      </w:r>
      <w:r>
        <w:rPr>
          <w:spacing w:val="-6"/>
        </w:rPr>
        <w:t xml:space="preserve"> </w:t>
      </w:r>
      <w:r>
        <w:t>Étant</w:t>
      </w:r>
      <w:r>
        <w:rPr>
          <w:spacing w:val="-5"/>
        </w:rPr>
        <w:t xml:space="preserve"> </w:t>
      </w:r>
      <w:r>
        <w:t>donné</w:t>
      </w:r>
      <w:r>
        <w:rPr>
          <w:spacing w:val="-11"/>
        </w:rPr>
        <w:t xml:space="preserve"> </w:t>
      </w:r>
      <w:r>
        <w:t>que</w:t>
      </w:r>
      <w:r>
        <w:rPr>
          <w:spacing w:val="-9"/>
        </w:rPr>
        <w:t xml:space="preserve"> </w:t>
      </w:r>
      <w:r>
        <w:t>l’opposante</w:t>
      </w:r>
      <w:r>
        <w:rPr>
          <w:spacing w:val="-6"/>
        </w:rPr>
        <w:t xml:space="preserve"> </w:t>
      </w:r>
      <w:r>
        <w:t>a</w:t>
      </w:r>
      <w:r>
        <w:rPr>
          <w:spacing w:val="-9"/>
        </w:rPr>
        <w:t xml:space="preserve"> </w:t>
      </w:r>
      <w:r>
        <w:t>demandé</w:t>
      </w:r>
      <w:r>
        <w:rPr>
          <w:spacing w:val="-9"/>
        </w:rPr>
        <w:t xml:space="preserve"> </w:t>
      </w:r>
      <w:r>
        <w:t>que</w:t>
      </w:r>
      <w:r>
        <w:rPr>
          <w:spacing w:val="-9"/>
        </w:rPr>
        <w:t xml:space="preserve"> </w:t>
      </w:r>
      <w:r>
        <w:t>certaines</w:t>
      </w:r>
      <w:r>
        <w:rPr>
          <w:spacing w:val="-8"/>
        </w:rPr>
        <w:t xml:space="preserve"> </w:t>
      </w:r>
      <w:r>
        <w:t>données commerciales</w:t>
      </w:r>
      <w:r>
        <w:rPr>
          <w:spacing w:val="-14"/>
        </w:rPr>
        <w:t xml:space="preserve"> </w:t>
      </w:r>
      <w:r>
        <w:t>contenues</w:t>
      </w:r>
      <w:r>
        <w:rPr>
          <w:spacing w:val="-16"/>
        </w:rPr>
        <w:t xml:space="preserve"> </w:t>
      </w:r>
      <w:r>
        <w:t>dans</w:t>
      </w:r>
      <w:r>
        <w:rPr>
          <w:spacing w:val="-13"/>
        </w:rPr>
        <w:t xml:space="preserve"> </w:t>
      </w:r>
      <w:r>
        <w:t>les</w:t>
      </w:r>
      <w:r>
        <w:rPr>
          <w:spacing w:val="-14"/>
        </w:rPr>
        <w:t xml:space="preserve"> </w:t>
      </w:r>
      <w:r>
        <w:t>éléments</w:t>
      </w:r>
      <w:r>
        <w:rPr>
          <w:spacing w:val="-14"/>
        </w:rPr>
        <w:t xml:space="preserve"> </w:t>
      </w:r>
      <w:r>
        <w:t>de</w:t>
      </w:r>
      <w:r>
        <w:rPr>
          <w:spacing w:val="-15"/>
        </w:rPr>
        <w:t xml:space="preserve"> </w:t>
      </w:r>
      <w:r>
        <w:t>preuve</w:t>
      </w:r>
      <w:r>
        <w:rPr>
          <w:spacing w:val="-15"/>
        </w:rPr>
        <w:t xml:space="preserve"> </w:t>
      </w:r>
      <w:r>
        <w:t>restent</w:t>
      </w:r>
      <w:r>
        <w:rPr>
          <w:spacing w:val="-14"/>
        </w:rPr>
        <w:t xml:space="preserve"> </w:t>
      </w:r>
      <w:r>
        <w:t>confidentielles</w:t>
      </w:r>
      <w:r>
        <w:rPr>
          <w:spacing w:val="-14"/>
        </w:rPr>
        <w:t xml:space="preserve"> </w:t>
      </w:r>
      <w:r>
        <w:t>vis-à-vis</w:t>
      </w:r>
      <w:r>
        <w:rPr>
          <w:spacing w:val="-14"/>
        </w:rPr>
        <w:t xml:space="preserve"> </w:t>
      </w:r>
      <w:r>
        <w:t>de</w:t>
      </w:r>
      <w:r>
        <w:rPr>
          <w:spacing w:val="-15"/>
        </w:rPr>
        <w:t xml:space="preserve"> </w:t>
      </w:r>
      <w:r>
        <w:t>tiers et a dûment fait valoir cette demande, la division d’opposition ne décrira les preuves qu’en termes généraux sans divulguer de telles données. En outre, en raison du volume des éléments de preuve produits, seuls les éléments qui sont considérés comme les plus pertinents</w:t>
      </w:r>
      <w:r>
        <w:rPr>
          <w:spacing w:val="-3"/>
        </w:rPr>
        <w:t xml:space="preserve"> </w:t>
      </w:r>
      <w:r>
        <w:t>aux</w:t>
      </w:r>
      <w:r>
        <w:rPr>
          <w:spacing w:val="-6"/>
        </w:rPr>
        <w:t xml:space="preserve"> </w:t>
      </w:r>
      <w:r>
        <w:t>fins</w:t>
      </w:r>
      <w:r>
        <w:rPr>
          <w:spacing w:val="-4"/>
        </w:rPr>
        <w:t xml:space="preserve"> </w:t>
      </w:r>
      <w:r>
        <w:t>de</w:t>
      </w:r>
      <w:r>
        <w:rPr>
          <w:spacing w:val="-2"/>
        </w:rPr>
        <w:t xml:space="preserve"> </w:t>
      </w:r>
      <w:r>
        <w:t>la</w:t>
      </w:r>
      <w:r>
        <w:rPr>
          <w:spacing w:val="-6"/>
        </w:rPr>
        <w:t xml:space="preserve"> </w:t>
      </w:r>
      <w:r>
        <w:t>présente</w:t>
      </w:r>
      <w:r>
        <w:rPr>
          <w:spacing w:val="-4"/>
        </w:rPr>
        <w:t xml:space="preserve"> </w:t>
      </w:r>
      <w:r>
        <w:t>procédure</w:t>
      </w:r>
      <w:r>
        <w:rPr>
          <w:spacing w:val="-4"/>
        </w:rPr>
        <w:t xml:space="preserve"> </w:t>
      </w:r>
      <w:r>
        <w:t>sont</w:t>
      </w:r>
      <w:r>
        <w:rPr>
          <w:spacing w:val="-5"/>
        </w:rPr>
        <w:t xml:space="preserve"> </w:t>
      </w:r>
      <w:r>
        <w:t>énumérés</w:t>
      </w:r>
      <w:r>
        <w:rPr>
          <w:spacing w:val="-4"/>
        </w:rPr>
        <w:t xml:space="preserve"> </w:t>
      </w:r>
      <w:r>
        <w:t>ci-dessous, à</w:t>
      </w:r>
      <w:r>
        <w:rPr>
          <w:spacing w:val="-6"/>
        </w:rPr>
        <w:t xml:space="preserve"> </w:t>
      </w:r>
      <w:r>
        <w:t>savoir</w:t>
      </w:r>
      <w:r>
        <w:rPr>
          <w:spacing w:val="-1"/>
        </w:rPr>
        <w:t xml:space="preserve"> </w:t>
      </w:r>
      <w:r>
        <w:t>notamment:</w:t>
      </w:r>
    </w:p>
    <w:p w14:paraId="329FC595" w14:textId="77777777" w:rsidR="00AB7744" w:rsidRDefault="00AB7744">
      <w:pPr>
        <w:pStyle w:val="Corpsdetexte"/>
      </w:pPr>
    </w:p>
    <w:p w14:paraId="366BAF02" w14:textId="77777777" w:rsidR="00AB7744" w:rsidRDefault="00000000">
      <w:pPr>
        <w:pStyle w:val="Corpsdetexte"/>
        <w:ind w:left="165" w:right="162"/>
        <w:jc w:val="both"/>
      </w:pPr>
      <w:r>
        <w:rPr>
          <w:u w:val="single"/>
        </w:rPr>
        <w:t>Annexe 1: Déclaration de témoin</w:t>
      </w:r>
      <w:r>
        <w:t xml:space="preserve"> signée par le responsable de l’analyse de la planification financière de l’opposante le 30/10/2019 et pièces y afférentes (69 au total):</w:t>
      </w:r>
    </w:p>
    <w:p w14:paraId="5C25BD50" w14:textId="77777777" w:rsidR="00AB7744" w:rsidRDefault="00AB7744">
      <w:pPr>
        <w:pStyle w:val="Corpsdetexte"/>
        <w:spacing w:before="2"/>
      </w:pPr>
    </w:p>
    <w:p w14:paraId="2EDC7AE2" w14:textId="77777777" w:rsidR="00AB7744" w:rsidRDefault="00000000">
      <w:pPr>
        <w:pStyle w:val="Paragraphedeliste"/>
        <w:numPr>
          <w:ilvl w:val="0"/>
          <w:numId w:val="3"/>
        </w:numPr>
        <w:tabs>
          <w:tab w:val="left" w:pos="503"/>
        </w:tabs>
        <w:ind w:right="157" w:firstLine="0"/>
        <w:jc w:val="both"/>
      </w:pPr>
      <w:r>
        <w:rPr>
          <w:noProof/>
        </w:rPr>
        <w:drawing>
          <wp:anchor distT="0" distB="0" distL="0" distR="0" simplePos="0" relativeHeight="487282688" behindDoc="1" locked="0" layoutInCell="1" allowOverlap="1" wp14:anchorId="5934167B" wp14:editId="3E4F440D">
            <wp:simplePos x="0" y="0"/>
            <wp:positionH relativeFrom="page">
              <wp:posOffset>3178175</wp:posOffset>
            </wp:positionH>
            <wp:positionV relativeFrom="paragraph">
              <wp:posOffset>486380</wp:posOffset>
            </wp:positionV>
            <wp:extent cx="207263" cy="15697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207263" cy="156972"/>
                    </a:xfrm>
                    <a:prstGeom prst="rect">
                      <a:avLst/>
                    </a:prstGeom>
                  </pic:spPr>
                </pic:pic>
              </a:graphicData>
            </a:graphic>
          </wp:anchor>
        </w:drawing>
      </w:r>
      <w:r>
        <w:t>Pièces 3 indirects 4: (pièce 3) Articles en anglais et en italien intitulés «Les règles d’attraction»</w:t>
      </w:r>
      <w:r>
        <w:rPr>
          <w:spacing w:val="-3"/>
        </w:rPr>
        <w:t xml:space="preserve"> </w:t>
      </w:r>
      <w:r>
        <w:t>et</w:t>
      </w:r>
      <w:r>
        <w:rPr>
          <w:spacing w:val="-2"/>
        </w:rPr>
        <w:t xml:space="preserve"> </w:t>
      </w:r>
      <w:r>
        <w:t>«Le</w:t>
      </w:r>
      <w:r>
        <w:rPr>
          <w:spacing w:val="-3"/>
        </w:rPr>
        <w:t xml:space="preserve"> </w:t>
      </w:r>
      <w:r>
        <w:t>8</w:t>
      </w:r>
      <w:r>
        <w:rPr>
          <w:spacing w:val="-5"/>
        </w:rPr>
        <w:t xml:space="preserve"> </w:t>
      </w:r>
      <w:r>
        <w:t>volte</w:t>
      </w:r>
      <w:r>
        <w:rPr>
          <w:spacing w:val="-3"/>
        </w:rPr>
        <w:t xml:space="preserve"> </w:t>
      </w:r>
      <w:r>
        <w:t>in</w:t>
      </w:r>
      <w:r>
        <w:rPr>
          <w:spacing w:val="-3"/>
        </w:rPr>
        <w:t xml:space="preserve"> </w:t>
      </w:r>
      <w:r>
        <w:t>cui</w:t>
      </w:r>
      <w:r>
        <w:rPr>
          <w:spacing w:val="-4"/>
        </w:rPr>
        <w:t xml:space="preserve"> </w:t>
      </w:r>
      <w:r>
        <w:t>Chanel</w:t>
      </w:r>
      <w:r>
        <w:rPr>
          <w:spacing w:val="-4"/>
        </w:rPr>
        <w:t xml:space="preserve"> </w:t>
      </w:r>
      <w:r>
        <w:t>e</w:t>
      </w:r>
      <w:r>
        <w:rPr>
          <w:spacing w:val="-3"/>
        </w:rPr>
        <w:t xml:space="preserve"> </w:t>
      </w:r>
      <w:r>
        <w:t>Supreme</w:t>
      </w:r>
      <w:r>
        <w:rPr>
          <w:spacing w:val="-3"/>
        </w:rPr>
        <w:t xml:space="preserve"> </w:t>
      </w:r>
      <w:r>
        <w:t>hanno</w:t>
      </w:r>
      <w:r>
        <w:rPr>
          <w:spacing w:val="-3"/>
        </w:rPr>
        <w:t xml:space="preserve"> </w:t>
      </w:r>
      <w:r>
        <w:t>creato</w:t>
      </w:r>
      <w:r>
        <w:rPr>
          <w:spacing w:val="-3"/>
        </w:rPr>
        <w:t xml:space="preserve"> </w:t>
      </w:r>
      <w:r>
        <w:t>la</w:t>
      </w:r>
      <w:r>
        <w:rPr>
          <w:spacing w:val="-3"/>
        </w:rPr>
        <w:t xml:space="preserve"> </w:t>
      </w:r>
      <w:r>
        <w:t>stessa</w:t>
      </w:r>
      <w:r>
        <w:rPr>
          <w:spacing w:val="-3"/>
        </w:rPr>
        <w:t xml:space="preserve"> </w:t>
      </w:r>
      <w:r>
        <w:t>cosa»</w:t>
      </w:r>
      <w:r>
        <w:rPr>
          <w:spacing w:val="-3"/>
        </w:rPr>
        <w:t xml:space="preserve"> </w:t>
      </w:r>
      <w:r>
        <w:t>(</w:t>
      </w:r>
      <w:r>
        <w:rPr>
          <w:rFonts w:ascii="Arial" w:hAnsi="Arial"/>
          <w:i/>
        </w:rPr>
        <w:t>Les</w:t>
      </w:r>
      <w:r>
        <w:rPr>
          <w:rFonts w:ascii="Arial" w:hAnsi="Arial"/>
          <w:i/>
          <w:spacing w:val="-3"/>
        </w:rPr>
        <w:t xml:space="preserve"> </w:t>
      </w:r>
      <w:r>
        <w:rPr>
          <w:rFonts w:ascii="Arial" w:hAnsi="Arial"/>
          <w:i/>
        </w:rPr>
        <w:t>8</w:t>
      </w:r>
      <w:r>
        <w:rPr>
          <w:rFonts w:ascii="Arial" w:hAnsi="Arial"/>
          <w:i/>
          <w:spacing w:val="-5"/>
        </w:rPr>
        <w:t xml:space="preserve"> </w:t>
      </w:r>
      <w:r>
        <w:rPr>
          <w:rFonts w:ascii="Arial" w:hAnsi="Arial"/>
          <w:i/>
        </w:rPr>
        <w:t>fois où</w:t>
      </w:r>
      <w:r>
        <w:rPr>
          <w:rFonts w:ascii="Arial" w:hAnsi="Arial"/>
          <w:i/>
          <w:spacing w:val="-9"/>
        </w:rPr>
        <w:t xml:space="preserve"> </w:t>
      </w:r>
      <w:r>
        <w:rPr>
          <w:rFonts w:ascii="Arial" w:hAnsi="Arial"/>
          <w:i/>
        </w:rPr>
        <w:t>Chanel</w:t>
      </w:r>
      <w:r>
        <w:rPr>
          <w:rFonts w:ascii="Arial" w:hAnsi="Arial"/>
          <w:i/>
          <w:spacing w:val="-10"/>
        </w:rPr>
        <w:t xml:space="preserve"> </w:t>
      </w:r>
      <w:r>
        <w:rPr>
          <w:rFonts w:ascii="Arial" w:hAnsi="Arial"/>
          <w:i/>
        </w:rPr>
        <w:t>et</w:t>
      </w:r>
      <w:r>
        <w:rPr>
          <w:rFonts w:ascii="Arial" w:hAnsi="Arial"/>
          <w:i/>
          <w:spacing w:val="-8"/>
        </w:rPr>
        <w:t xml:space="preserve"> </w:t>
      </w:r>
      <w:r>
        <w:rPr>
          <w:rFonts w:ascii="Arial" w:hAnsi="Arial"/>
          <w:i/>
        </w:rPr>
        <w:t>suprême</w:t>
      </w:r>
      <w:r>
        <w:rPr>
          <w:rFonts w:ascii="Arial" w:hAnsi="Arial"/>
          <w:i/>
          <w:spacing w:val="-9"/>
        </w:rPr>
        <w:t xml:space="preserve"> </w:t>
      </w:r>
      <w:r>
        <w:rPr>
          <w:rFonts w:ascii="Arial" w:hAnsi="Arial"/>
          <w:i/>
        </w:rPr>
        <w:t>ont</w:t>
      </w:r>
      <w:r>
        <w:rPr>
          <w:rFonts w:ascii="Arial" w:hAnsi="Arial"/>
          <w:i/>
          <w:spacing w:val="-7"/>
        </w:rPr>
        <w:t xml:space="preserve"> </w:t>
      </w:r>
      <w:r>
        <w:rPr>
          <w:rFonts w:ascii="Arial" w:hAnsi="Arial"/>
          <w:i/>
        </w:rPr>
        <w:t>créé</w:t>
      </w:r>
      <w:r>
        <w:rPr>
          <w:rFonts w:ascii="Arial" w:hAnsi="Arial"/>
          <w:i/>
          <w:spacing w:val="-12"/>
        </w:rPr>
        <w:t xml:space="preserve"> </w:t>
      </w:r>
      <w:r>
        <w:rPr>
          <w:rFonts w:ascii="Arial" w:hAnsi="Arial"/>
          <w:i/>
        </w:rPr>
        <w:t>la</w:t>
      </w:r>
      <w:r>
        <w:rPr>
          <w:rFonts w:ascii="Arial" w:hAnsi="Arial"/>
          <w:i/>
          <w:spacing w:val="-9"/>
        </w:rPr>
        <w:t xml:space="preserve"> </w:t>
      </w:r>
      <w:r>
        <w:rPr>
          <w:rFonts w:ascii="Arial" w:hAnsi="Arial"/>
          <w:i/>
        </w:rPr>
        <w:t>même</w:t>
      </w:r>
      <w:r>
        <w:rPr>
          <w:rFonts w:ascii="Arial" w:hAnsi="Arial"/>
          <w:i/>
          <w:spacing w:val="-9"/>
        </w:rPr>
        <w:t xml:space="preserve"> </w:t>
      </w:r>
      <w:r>
        <w:rPr>
          <w:rFonts w:ascii="Arial" w:hAnsi="Arial"/>
          <w:i/>
        </w:rPr>
        <w:t>chose</w:t>
      </w:r>
      <w:r>
        <w:t>),</w:t>
      </w:r>
      <w:r>
        <w:rPr>
          <w:spacing w:val="-10"/>
        </w:rPr>
        <w:t xml:space="preserve"> </w:t>
      </w:r>
      <w:r>
        <w:t>publiés</w:t>
      </w:r>
      <w:r>
        <w:rPr>
          <w:spacing w:val="-9"/>
        </w:rPr>
        <w:t xml:space="preserve"> </w:t>
      </w:r>
      <w:r>
        <w:t>respectivement</w:t>
      </w:r>
      <w:r>
        <w:rPr>
          <w:spacing w:val="-8"/>
        </w:rPr>
        <w:t xml:space="preserve"> </w:t>
      </w:r>
      <w:r>
        <w:t>à</w:t>
      </w:r>
      <w:r>
        <w:rPr>
          <w:spacing w:val="-10"/>
        </w:rPr>
        <w:t xml:space="preserve"> </w:t>
      </w:r>
      <w:r>
        <w:rPr>
          <w:rFonts w:ascii="Arial" w:hAnsi="Arial"/>
          <w:i/>
        </w:rPr>
        <w:t>Vogue</w:t>
      </w:r>
      <w:r>
        <w:rPr>
          <w:rFonts w:ascii="Arial" w:hAnsi="Arial"/>
          <w:i/>
          <w:spacing w:val="-9"/>
        </w:rPr>
        <w:t xml:space="preserve"> </w:t>
      </w:r>
      <w:r>
        <w:t>US</w:t>
      </w:r>
      <w:r>
        <w:rPr>
          <w:spacing w:val="-9"/>
        </w:rPr>
        <w:t xml:space="preserve"> </w:t>
      </w:r>
      <w:r>
        <w:t>en</w:t>
      </w:r>
      <w:r>
        <w:rPr>
          <w:spacing w:val="-9"/>
        </w:rPr>
        <w:t xml:space="preserve"> </w:t>
      </w:r>
      <w:r>
        <w:t xml:space="preserve">1995 et dan </w:t>
      </w:r>
      <w:hyperlink r:id="rId24">
        <w:r>
          <w:t>www.urbanjunglestore.com/it</w:t>
        </w:r>
      </w:hyperlink>
      <w:r>
        <w:rPr>
          <w:spacing w:val="80"/>
        </w:rPr>
        <w:t xml:space="preserve"> </w:t>
      </w:r>
      <w:r>
        <w:t xml:space="preserve">en 2017, en comparant «Supreme» à la maison de </w:t>
      </w:r>
      <w:r>
        <w:rPr>
          <w:rFonts w:ascii="Arial" w:hAnsi="Arial"/>
          <w:i/>
        </w:rPr>
        <w:t xml:space="preserve">haute couture </w:t>
      </w:r>
      <w:r>
        <w:t>Chanel; (pièce 4) article du — VOGUE.COM interrogé «Charting the Rise of Supreme,</w:t>
      </w:r>
      <w:r>
        <w:rPr>
          <w:spacing w:val="-1"/>
        </w:rPr>
        <w:t xml:space="preserve"> </w:t>
      </w:r>
      <w:r>
        <w:t>From</w:t>
      </w:r>
      <w:r>
        <w:rPr>
          <w:spacing w:val="-3"/>
        </w:rPr>
        <w:t xml:space="preserve"> </w:t>
      </w:r>
      <w:r>
        <w:t>Cult</w:t>
      </w:r>
      <w:r>
        <w:rPr>
          <w:spacing w:val="-1"/>
        </w:rPr>
        <w:t xml:space="preserve"> </w:t>
      </w:r>
      <w:r>
        <w:t>Skate</w:t>
      </w:r>
      <w:r>
        <w:rPr>
          <w:spacing w:val="-2"/>
        </w:rPr>
        <w:t xml:space="preserve"> </w:t>
      </w:r>
      <w:r>
        <w:t>Shop</w:t>
      </w:r>
      <w:r>
        <w:rPr>
          <w:spacing w:val="-4"/>
        </w:rPr>
        <w:t xml:space="preserve"> </w:t>
      </w:r>
      <w:r>
        <w:t>to</w:t>
      </w:r>
      <w:r>
        <w:rPr>
          <w:spacing w:val="-2"/>
        </w:rPr>
        <w:t xml:space="preserve"> </w:t>
      </w:r>
      <w:r>
        <w:t>Fashion</w:t>
      </w:r>
      <w:r>
        <w:rPr>
          <w:spacing w:val="-2"/>
        </w:rPr>
        <w:t xml:space="preserve"> </w:t>
      </w:r>
      <w:r>
        <w:t>superpower»</w:t>
      </w:r>
      <w:r>
        <w:rPr>
          <w:spacing w:val="-1"/>
        </w:rPr>
        <w:t xml:space="preserve"> </w:t>
      </w:r>
      <w:r>
        <w:t>daté</w:t>
      </w:r>
      <w:r>
        <w:rPr>
          <w:spacing w:val="-2"/>
        </w:rPr>
        <w:t xml:space="preserve"> </w:t>
      </w:r>
      <w:r>
        <w:t>du</w:t>
      </w:r>
      <w:r>
        <w:rPr>
          <w:spacing w:val="-4"/>
        </w:rPr>
        <w:t xml:space="preserve"> </w:t>
      </w:r>
      <w:r>
        <w:t>10/08/2017.</w:t>
      </w:r>
      <w:r>
        <w:rPr>
          <w:spacing w:val="-1"/>
        </w:rPr>
        <w:t xml:space="preserve"> </w:t>
      </w:r>
      <w:r>
        <w:t>Cet</w:t>
      </w:r>
      <w:r>
        <w:rPr>
          <w:spacing w:val="-3"/>
        </w:rPr>
        <w:t xml:space="preserve"> </w:t>
      </w:r>
      <w:r>
        <w:t>article</w:t>
      </w:r>
      <w:r>
        <w:rPr>
          <w:spacing w:val="-4"/>
        </w:rPr>
        <w:t xml:space="preserve"> </w:t>
      </w:r>
      <w:r>
        <w:t>fait état</w:t>
      </w:r>
      <w:r>
        <w:rPr>
          <w:spacing w:val="-13"/>
        </w:rPr>
        <w:t xml:space="preserve"> </w:t>
      </w:r>
      <w:r>
        <w:t>de</w:t>
      </w:r>
      <w:r>
        <w:rPr>
          <w:spacing w:val="-14"/>
        </w:rPr>
        <w:t xml:space="preserve"> </w:t>
      </w:r>
      <w:r>
        <w:t>plusieurs</w:t>
      </w:r>
      <w:r>
        <w:rPr>
          <w:spacing w:val="-13"/>
        </w:rPr>
        <w:t xml:space="preserve"> </w:t>
      </w:r>
      <w:r>
        <w:t>étapes</w:t>
      </w:r>
      <w:r>
        <w:rPr>
          <w:spacing w:val="-13"/>
        </w:rPr>
        <w:t xml:space="preserve"> </w:t>
      </w:r>
      <w:r>
        <w:t>de</w:t>
      </w:r>
      <w:r>
        <w:rPr>
          <w:spacing w:val="-12"/>
        </w:rPr>
        <w:t xml:space="preserve"> </w:t>
      </w:r>
      <w:r>
        <w:t>l’histoire</w:t>
      </w:r>
      <w:r>
        <w:rPr>
          <w:spacing w:val="-11"/>
        </w:rPr>
        <w:t xml:space="preserve"> </w:t>
      </w:r>
      <w:r>
        <w:t>du</w:t>
      </w:r>
      <w:r>
        <w:rPr>
          <w:spacing w:val="-11"/>
        </w:rPr>
        <w:t xml:space="preserve"> </w:t>
      </w:r>
      <w:r>
        <w:t>«suprême»,</w:t>
      </w:r>
      <w:r>
        <w:rPr>
          <w:spacing w:val="-10"/>
        </w:rPr>
        <w:t xml:space="preserve"> </w:t>
      </w:r>
      <w:r>
        <w:t>ainsi</w:t>
      </w:r>
      <w:r>
        <w:rPr>
          <w:spacing w:val="-16"/>
        </w:rPr>
        <w:t xml:space="preserve"> </w:t>
      </w:r>
      <w:r>
        <w:t>que</w:t>
      </w:r>
      <w:r>
        <w:rPr>
          <w:spacing w:val="-13"/>
        </w:rPr>
        <w:t xml:space="preserve"> </w:t>
      </w:r>
      <w:r>
        <w:t>de</w:t>
      </w:r>
      <w:r>
        <w:rPr>
          <w:spacing w:val="-14"/>
        </w:rPr>
        <w:t xml:space="preserve"> </w:t>
      </w:r>
      <w:r>
        <w:t>sa</w:t>
      </w:r>
      <w:r>
        <w:rPr>
          <w:spacing w:val="-14"/>
        </w:rPr>
        <w:t xml:space="preserve"> </w:t>
      </w:r>
      <w:r>
        <w:t>réussite,</w:t>
      </w:r>
      <w:r>
        <w:rPr>
          <w:spacing w:val="-13"/>
        </w:rPr>
        <w:t xml:space="preserve"> </w:t>
      </w:r>
      <w:r>
        <w:t>faisant</w:t>
      </w:r>
      <w:r>
        <w:rPr>
          <w:spacing w:val="-15"/>
        </w:rPr>
        <w:t xml:space="preserve"> </w:t>
      </w:r>
      <w:r>
        <w:t>référence à la «dévotation passionnée de leurs clients», qui est suivie de près par des célébrités mondiales, et à sa stratégie de collaboration avec des marques internationales renommées, comme Louis Vuitton cette même année.</w:t>
      </w:r>
    </w:p>
    <w:p w14:paraId="5B62FB41" w14:textId="77777777" w:rsidR="00AB7744" w:rsidRDefault="00000000">
      <w:pPr>
        <w:pStyle w:val="Paragraphedeliste"/>
        <w:numPr>
          <w:ilvl w:val="0"/>
          <w:numId w:val="3"/>
        </w:numPr>
        <w:tabs>
          <w:tab w:val="left" w:pos="444"/>
        </w:tabs>
        <w:spacing w:before="253"/>
        <w:ind w:right="156" w:firstLine="0"/>
        <w:jc w:val="both"/>
      </w:pPr>
      <w:r>
        <w:t>Pièces</w:t>
      </w:r>
      <w:r>
        <w:rPr>
          <w:spacing w:val="-4"/>
        </w:rPr>
        <w:t xml:space="preserve"> </w:t>
      </w:r>
      <w:r>
        <w:t>5</w:t>
      </w:r>
      <w:r>
        <w:rPr>
          <w:spacing w:val="-4"/>
        </w:rPr>
        <w:t xml:space="preserve"> </w:t>
      </w:r>
      <w:r>
        <w:t>indirects</w:t>
      </w:r>
      <w:r>
        <w:rPr>
          <w:spacing w:val="-3"/>
        </w:rPr>
        <w:t xml:space="preserve"> </w:t>
      </w:r>
      <w:r>
        <w:t>6:</w:t>
      </w:r>
      <w:r>
        <w:rPr>
          <w:spacing w:val="-5"/>
        </w:rPr>
        <w:t xml:space="preserve"> </w:t>
      </w:r>
      <w:r>
        <w:t>(pièce</w:t>
      </w:r>
      <w:r>
        <w:rPr>
          <w:spacing w:val="-4"/>
        </w:rPr>
        <w:t xml:space="preserve"> </w:t>
      </w:r>
      <w:r>
        <w:t>5)</w:t>
      </w:r>
      <w:r>
        <w:rPr>
          <w:spacing w:val="-3"/>
        </w:rPr>
        <w:t xml:space="preserve"> </w:t>
      </w:r>
      <w:r>
        <w:t>Images</w:t>
      </w:r>
      <w:r>
        <w:rPr>
          <w:spacing w:val="-4"/>
        </w:rPr>
        <w:t xml:space="preserve"> </w:t>
      </w:r>
      <w:r>
        <w:t>de</w:t>
      </w:r>
      <w:r>
        <w:rPr>
          <w:spacing w:val="-7"/>
        </w:rPr>
        <w:t xml:space="preserve"> </w:t>
      </w:r>
      <w:r>
        <w:t>magasins</w:t>
      </w:r>
      <w:r>
        <w:rPr>
          <w:spacing w:val="-4"/>
        </w:rPr>
        <w:t xml:space="preserve"> </w:t>
      </w:r>
      <w:r>
        <w:t>suprêmes</w:t>
      </w:r>
      <w:r>
        <w:rPr>
          <w:spacing w:val="-4"/>
        </w:rPr>
        <w:t xml:space="preserve"> </w:t>
      </w:r>
      <w:r>
        <w:t>aux</w:t>
      </w:r>
      <w:r>
        <w:rPr>
          <w:spacing w:val="-6"/>
        </w:rPr>
        <w:t xml:space="preserve"> </w:t>
      </w:r>
      <w:r>
        <w:t>États-Unis,</w:t>
      </w:r>
      <w:r>
        <w:rPr>
          <w:spacing w:val="-3"/>
        </w:rPr>
        <w:t xml:space="preserve"> </w:t>
      </w:r>
      <w:r>
        <w:t>au</w:t>
      </w:r>
      <w:r>
        <w:rPr>
          <w:spacing w:val="-4"/>
        </w:rPr>
        <w:t xml:space="preserve"> </w:t>
      </w:r>
      <w:r>
        <w:t>Japon</w:t>
      </w:r>
      <w:r>
        <w:rPr>
          <w:spacing w:val="-4"/>
        </w:rPr>
        <w:t xml:space="preserve"> </w:t>
      </w:r>
      <w:r>
        <w:t>et dans</w:t>
      </w:r>
      <w:r>
        <w:rPr>
          <w:spacing w:val="-6"/>
        </w:rPr>
        <w:t xml:space="preserve"> </w:t>
      </w:r>
      <w:r>
        <w:t>l’Union</w:t>
      </w:r>
      <w:r>
        <w:rPr>
          <w:spacing w:val="-7"/>
        </w:rPr>
        <w:t xml:space="preserve"> </w:t>
      </w:r>
      <w:r>
        <w:t>européenne,</w:t>
      </w:r>
      <w:r>
        <w:rPr>
          <w:spacing w:val="-7"/>
        </w:rPr>
        <w:t xml:space="preserve"> </w:t>
      </w:r>
      <w:r>
        <w:t>montrant</w:t>
      </w:r>
      <w:r>
        <w:rPr>
          <w:spacing w:val="-5"/>
        </w:rPr>
        <w:t xml:space="preserve"> </w:t>
      </w:r>
      <w:r>
        <w:t>la</w:t>
      </w:r>
      <w:r>
        <w:rPr>
          <w:spacing w:val="-9"/>
        </w:rPr>
        <w:t xml:space="preserve"> </w:t>
      </w:r>
      <w:r>
        <w:t>marque</w:t>
      </w:r>
      <w:r>
        <w:rPr>
          <w:spacing w:val="-9"/>
        </w:rPr>
        <w:t xml:space="preserve"> </w:t>
      </w:r>
      <w:r>
        <w:t>telle</w:t>
      </w:r>
      <w:r>
        <w:rPr>
          <w:spacing w:val="-9"/>
        </w:rPr>
        <w:t xml:space="preserve"> </w:t>
      </w:r>
      <w:r>
        <w:t>qu’enregistrée</w:t>
      </w:r>
      <w:r>
        <w:rPr>
          <w:spacing w:val="-9"/>
        </w:rPr>
        <w:t xml:space="preserve"> </w:t>
      </w:r>
      <w:r>
        <w:t>et</w:t>
      </w:r>
      <w:r>
        <w:rPr>
          <w:spacing w:val="-10"/>
        </w:rPr>
        <w:t xml:space="preserve"> </w:t>
      </w:r>
      <w:r>
        <w:t>(pièce</w:t>
      </w:r>
      <w:r>
        <w:rPr>
          <w:spacing w:val="-7"/>
        </w:rPr>
        <w:t xml:space="preserve"> </w:t>
      </w:r>
      <w:r>
        <w:t>6)</w:t>
      </w:r>
      <w:r>
        <w:rPr>
          <w:spacing w:val="-8"/>
        </w:rPr>
        <w:t xml:space="preserve"> </w:t>
      </w:r>
      <w:r>
        <w:t>des</w:t>
      </w:r>
      <w:r>
        <w:rPr>
          <w:spacing w:val="-8"/>
        </w:rPr>
        <w:t xml:space="preserve"> </w:t>
      </w:r>
      <w:r>
        <w:t>articles</w:t>
      </w:r>
      <w:r>
        <w:rPr>
          <w:spacing w:val="-9"/>
        </w:rPr>
        <w:t xml:space="preserve"> </w:t>
      </w:r>
      <w:r>
        <w:t>sur les</w:t>
      </w:r>
      <w:r>
        <w:rPr>
          <w:spacing w:val="-2"/>
        </w:rPr>
        <w:t xml:space="preserve"> </w:t>
      </w:r>
      <w:r>
        <w:t>magasins</w:t>
      </w:r>
      <w:r>
        <w:rPr>
          <w:spacing w:val="-4"/>
        </w:rPr>
        <w:t xml:space="preserve"> </w:t>
      </w:r>
      <w:r>
        <w:t>ouverts</w:t>
      </w:r>
      <w:r>
        <w:rPr>
          <w:spacing w:val="-4"/>
        </w:rPr>
        <w:t xml:space="preserve"> </w:t>
      </w:r>
      <w:r>
        <w:t>à</w:t>
      </w:r>
      <w:r>
        <w:rPr>
          <w:spacing w:val="-4"/>
        </w:rPr>
        <w:t xml:space="preserve"> </w:t>
      </w:r>
      <w:r>
        <w:t>Londres</w:t>
      </w:r>
      <w:r>
        <w:rPr>
          <w:spacing w:val="-4"/>
        </w:rPr>
        <w:t xml:space="preserve"> </w:t>
      </w:r>
      <w:r>
        <w:t>(2011)</w:t>
      </w:r>
      <w:r>
        <w:rPr>
          <w:spacing w:val="-1"/>
        </w:rPr>
        <w:t xml:space="preserve"> </w:t>
      </w:r>
      <w:r>
        <w:t>et</w:t>
      </w:r>
      <w:r>
        <w:rPr>
          <w:spacing w:val="-3"/>
        </w:rPr>
        <w:t xml:space="preserve"> </w:t>
      </w:r>
      <w:r>
        <w:t>à</w:t>
      </w:r>
      <w:r>
        <w:rPr>
          <w:spacing w:val="-4"/>
        </w:rPr>
        <w:t xml:space="preserve"> </w:t>
      </w:r>
      <w:r>
        <w:t>Paris</w:t>
      </w:r>
      <w:r>
        <w:rPr>
          <w:spacing w:val="-6"/>
        </w:rPr>
        <w:t xml:space="preserve"> </w:t>
      </w:r>
      <w:r>
        <w:t>(2016),</w:t>
      </w:r>
      <w:r>
        <w:rPr>
          <w:spacing w:val="-3"/>
        </w:rPr>
        <w:t xml:space="preserve"> </w:t>
      </w:r>
      <w:r>
        <w:t>montrant la</w:t>
      </w:r>
      <w:r>
        <w:rPr>
          <w:spacing w:val="-6"/>
        </w:rPr>
        <w:t xml:space="preserve"> </w:t>
      </w:r>
      <w:r>
        <w:t>marque</w:t>
      </w:r>
      <w:r>
        <w:rPr>
          <w:spacing w:val="-2"/>
        </w:rPr>
        <w:t xml:space="preserve"> </w:t>
      </w:r>
      <w:r>
        <w:t>antérieure</w:t>
      </w:r>
      <w:r>
        <w:rPr>
          <w:spacing w:val="-4"/>
        </w:rPr>
        <w:t xml:space="preserve"> </w:t>
      </w:r>
      <w:r>
        <w:t xml:space="preserve">telle </w:t>
      </w:r>
      <w:r>
        <w:rPr>
          <w:spacing w:val="-2"/>
        </w:rPr>
        <w:t>qu’enregistrée.</w:t>
      </w:r>
    </w:p>
    <w:p w14:paraId="7F4DCD91" w14:textId="77777777" w:rsidR="00AB7744" w:rsidRDefault="00000000">
      <w:pPr>
        <w:pStyle w:val="Paragraphedeliste"/>
        <w:numPr>
          <w:ilvl w:val="0"/>
          <w:numId w:val="3"/>
        </w:numPr>
        <w:tabs>
          <w:tab w:val="left" w:pos="488"/>
        </w:tabs>
        <w:spacing w:before="252"/>
        <w:ind w:right="158" w:firstLine="0"/>
        <w:jc w:val="both"/>
      </w:pPr>
      <w:r>
        <w:t>Pièces 8 à 10 et 38 à 40: (pièce 8) Extraits tirés du site web de l’opposante — Les menewyork.com de l’opposante, y compris des articles tels que des actualités et des collections, des images d’articles vestimentaires, des sacs de chapellerie (casquettes, bonnets</w:t>
      </w:r>
      <w:r>
        <w:rPr>
          <w:spacing w:val="-6"/>
        </w:rPr>
        <w:t xml:space="preserve"> </w:t>
      </w:r>
      <w:r>
        <w:t>et</w:t>
      </w:r>
      <w:r>
        <w:rPr>
          <w:spacing w:val="-6"/>
        </w:rPr>
        <w:t xml:space="preserve"> </w:t>
      </w:r>
      <w:r>
        <w:t>bandeaux)</w:t>
      </w:r>
      <w:r>
        <w:rPr>
          <w:spacing w:val="-6"/>
        </w:rPr>
        <w:t xml:space="preserve"> </w:t>
      </w:r>
      <w:r>
        <w:t>portant</w:t>
      </w:r>
      <w:r>
        <w:rPr>
          <w:spacing w:val="-6"/>
        </w:rPr>
        <w:t xml:space="preserve"> </w:t>
      </w:r>
      <w:r>
        <w:t>la</w:t>
      </w:r>
      <w:r>
        <w:rPr>
          <w:spacing w:val="-7"/>
        </w:rPr>
        <w:t xml:space="preserve"> </w:t>
      </w:r>
      <w:r>
        <w:t>marque</w:t>
      </w:r>
      <w:r>
        <w:rPr>
          <w:spacing w:val="-9"/>
        </w:rPr>
        <w:t xml:space="preserve"> </w:t>
      </w:r>
      <w:r>
        <w:t>antérieure</w:t>
      </w:r>
      <w:r>
        <w:rPr>
          <w:spacing w:val="-7"/>
        </w:rPr>
        <w:t xml:space="preserve"> </w:t>
      </w:r>
      <w:r>
        <w:t>et</w:t>
      </w:r>
      <w:r>
        <w:rPr>
          <w:spacing w:val="-6"/>
        </w:rPr>
        <w:t xml:space="preserve"> </w:t>
      </w:r>
      <w:r>
        <w:t>des</w:t>
      </w:r>
      <w:r>
        <w:rPr>
          <w:spacing w:val="-7"/>
        </w:rPr>
        <w:t xml:space="preserve"> </w:t>
      </w:r>
      <w:r>
        <w:t>articles</w:t>
      </w:r>
      <w:r>
        <w:rPr>
          <w:spacing w:val="-7"/>
        </w:rPr>
        <w:t xml:space="preserve"> </w:t>
      </w:r>
      <w:r>
        <w:t>co-marqués</w:t>
      </w:r>
      <w:r>
        <w:rPr>
          <w:spacing w:val="-7"/>
        </w:rPr>
        <w:t xml:space="preserve"> </w:t>
      </w:r>
      <w:r>
        <w:t>sur</w:t>
      </w:r>
      <w:r>
        <w:rPr>
          <w:spacing w:val="-7"/>
        </w:rPr>
        <w:t xml:space="preserve"> </w:t>
      </w:r>
      <w:r>
        <w:t>lesquels</w:t>
      </w:r>
      <w:r>
        <w:rPr>
          <w:spacing w:val="-7"/>
        </w:rPr>
        <w:t xml:space="preserve"> </w:t>
      </w:r>
      <w:r>
        <w:t>la marque</w:t>
      </w:r>
      <w:r>
        <w:rPr>
          <w:spacing w:val="-17"/>
        </w:rPr>
        <w:t xml:space="preserve"> </w:t>
      </w:r>
      <w:r>
        <w:t>antérieure</w:t>
      </w:r>
      <w:r>
        <w:rPr>
          <w:spacing w:val="-17"/>
        </w:rPr>
        <w:t xml:space="preserve"> </w:t>
      </w:r>
      <w:r>
        <w:t>peut</w:t>
      </w:r>
      <w:r>
        <w:rPr>
          <w:spacing w:val="-16"/>
        </w:rPr>
        <w:t xml:space="preserve"> </w:t>
      </w:r>
      <w:r>
        <w:t>être</w:t>
      </w:r>
      <w:r>
        <w:rPr>
          <w:spacing w:val="-17"/>
        </w:rPr>
        <w:t xml:space="preserve"> </w:t>
      </w:r>
      <w:r>
        <w:t>vue</w:t>
      </w:r>
      <w:r>
        <w:rPr>
          <w:spacing w:val="-15"/>
        </w:rPr>
        <w:t xml:space="preserve"> </w:t>
      </w:r>
      <w:r>
        <w:t>(par</w:t>
      </w:r>
      <w:r>
        <w:rPr>
          <w:spacing w:val="-15"/>
        </w:rPr>
        <w:t xml:space="preserve"> </w:t>
      </w:r>
      <w:r>
        <w:t>exemple,</w:t>
      </w:r>
      <w:r>
        <w:rPr>
          <w:spacing w:val="-16"/>
        </w:rPr>
        <w:t xml:space="preserve"> </w:t>
      </w:r>
      <w:r>
        <w:t>une</w:t>
      </w:r>
      <w:r>
        <w:rPr>
          <w:spacing w:val="-17"/>
        </w:rPr>
        <w:t xml:space="preserve"> </w:t>
      </w:r>
      <w:r>
        <w:t>bicyclette</w:t>
      </w:r>
      <w:r>
        <w:rPr>
          <w:spacing w:val="-15"/>
        </w:rPr>
        <w:t xml:space="preserve"> </w:t>
      </w:r>
      <w:r>
        <w:t>de</w:t>
      </w:r>
      <w:r>
        <w:rPr>
          <w:spacing w:val="-16"/>
        </w:rPr>
        <w:t xml:space="preserve"> </w:t>
      </w:r>
      <w:r>
        <w:rPr>
          <w:rFonts w:ascii="Arial" w:hAnsi="Arial"/>
          <w:i/>
        </w:rPr>
        <w:t>Santa</w:t>
      </w:r>
      <w:r>
        <w:rPr>
          <w:rFonts w:ascii="Arial" w:hAnsi="Arial"/>
          <w:i/>
          <w:spacing w:val="-17"/>
        </w:rPr>
        <w:t xml:space="preserve"> </w:t>
      </w:r>
      <w:r>
        <w:rPr>
          <w:rFonts w:ascii="Arial" w:hAnsi="Arial"/>
          <w:i/>
        </w:rPr>
        <w:t>Cruz</w:t>
      </w:r>
      <w:r>
        <w:t>,</w:t>
      </w:r>
      <w:r>
        <w:rPr>
          <w:spacing w:val="-15"/>
        </w:rPr>
        <w:t xml:space="preserve"> </w:t>
      </w:r>
      <w:r>
        <w:t>un</w:t>
      </w:r>
      <w:r>
        <w:rPr>
          <w:spacing w:val="-15"/>
        </w:rPr>
        <w:t xml:space="preserve"> </w:t>
      </w:r>
      <w:r>
        <w:t>ours</w:t>
      </w:r>
      <w:r>
        <w:rPr>
          <w:spacing w:val="-16"/>
        </w:rPr>
        <w:t xml:space="preserve"> </w:t>
      </w:r>
      <w:r>
        <w:t>en</w:t>
      </w:r>
      <w:r>
        <w:rPr>
          <w:spacing w:val="-17"/>
        </w:rPr>
        <w:t xml:space="preserve"> </w:t>
      </w:r>
      <w:r>
        <w:t>teinte,</w:t>
      </w:r>
    </w:p>
    <w:p w14:paraId="66D43586" w14:textId="77777777" w:rsidR="00AB7744" w:rsidRDefault="00AB7744">
      <w:pPr>
        <w:pStyle w:val="Paragraphedeliste"/>
        <w:jc w:val="both"/>
        <w:sectPr w:rsidR="00AB7744">
          <w:pgSz w:w="11910" w:h="16840"/>
          <w:pgMar w:top="1000" w:right="1275" w:bottom="280" w:left="1275" w:header="727" w:footer="0" w:gutter="0"/>
          <w:cols w:space="720"/>
        </w:sectPr>
      </w:pPr>
    </w:p>
    <w:p w14:paraId="76164DA3" w14:textId="77777777" w:rsidR="00AB7744" w:rsidRDefault="00000000">
      <w:pPr>
        <w:pStyle w:val="Corpsdetexte"/>
        <w:spacing w:before="181"/>
      </w:pPr>
      <w:r>
        <w:rPr>
          <w:noProof/>
        </w:rPr>
        <w:lastRenderedPageBreak/>
        <mc:AlternateContent>
          <mc:Choice Requires="wps">
            <w:drawing>
              <wp:anchor distT="0" distB="0" distL="0" distR="0" simplePos="0" relativeHeight="15736320" behindDoc="0" locked="0" layoutInCell="1" allowOverlap="1" wp14:anchorId="01F278A0" wp14:editId="4E0A33B1">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FE861C7"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320" type="#_x0000_t202" id="docshape1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50AD5F00" w14:textId="77777777" w:rsidR="00AB7744" w:rsidRDefault="00000000">
      <w:pPr>
        <w:pStyle w:val="Corpsdetexte"/>
        <w:ind w:left="165" w:right="156"/>
        <w:jc w:val="both"/>
      </w:pPr>
      <w:r>
        <w:t xml:space="preserve">un fauteuil gonflable, un melodice, un stopwatch by par </w:t>
      </w:r>
      <w:r>
        <w:rPr>
          <w:rFonts w:ascii="Arial" w:hAnsi="Arial"/>
          <w:i/>
        </w:rPr>
        <w:t>Tag Heuer</w:t>
      </w:r>
      <w:r>
        <w:t>, une planche à roulettes et</w:t>
      </w:r>
      <w:r>
        <w:rPr>
          <w:spacing w:val="-5"/>
        </w:rPr>
        <w:t xml:space="preserve"> </w:t>
      </w:r>
      <w:r>
        <w:t>à</w:t>
      </w:r>
      <w:r>
        <w:rPr>
          <w:spacing w:val="-6"/>
        </w:rPr>
        <w:t xml:space="preserve"> </w:t>
      </w:r>
      <w:r>
        <w:t>planche</w:t>
      </w:r>
      <w:r>
        <w:rPr>
          <w:spacing w:val="-9"/>
        </w:rPr>
        <w:t xml:space="preserve"> </w:t>
      </w:r>
      <w:r>
        <w:t>mâchoires);</w:t>
      </w:r>
      <w:r>
        <w:rPr>
          <w:spacing w:val="-8"/>
        </w:rPr>
        <w:t xml:space="preserve"> </w:t>
      </w:r>
      <w:r>
        <w:t>(pièces</w:t>
      </w:r>
      <w:r>
        <w:rPr>
          <w:spacing w:val="-6"/>
        </w:rPr>
        <w:t xml:space="preserve"> </w:t>
      </w:r>
      <w:r>
        <w:t>9</w:t>
      </w:r>
      <w:r>
        <w:rPr>
          <w:spacing w:val="-6"/>
        </w:rPr>
        <w:t xml:space="preserve"> </w:t>
      </w:r>
      <w:r>
        <w:t>itures</w:t>
      </w:r>
      <w:r>
        <w:rPr>
          <w:spacing w:val="-8"/>
        </w:rPr>
        <w:t xml:space="preserve"> </w:t>
      </w:r>
      <w:r>
        <w:t>10)</w:t>
      </w:r>
      <w:r>
        <w:rPr>
          <w:spacing w:val="-8"/>
        </w:rPr>
        <w:t xml:space="preserve"> </w:t>
      </w:r>
      <w:r>
        <w:t>2006-2018</w:t>
      </w:r>
      <w:r>
        <w:rPr>
          <w:spacing w:val="-7"/>
        </w:rPr>
        <w:t xml:space="preserve"> </w:t>
      </w:r>
      <w:r>
        <w:t>extraits</w:t>
      </w:r>
      <w:r>
        <w:rPr>
          <w:spacing w:val="-8"/>
        </w:rPr>
        <w:t xml:space="preserve"> </w:t>
      </w:r>
      <w:r>
        <w:rPr>
          <w:rFonts w:ascii="Arial" w:hAnsi="Arial"/>
          <w:i/>
        </w:rPr>
        <w:t>d’archives</w:t>
      </w:r>
      <w:r>
        <w:rPr>
          <w:rFonts w:ascii="Arial" w:hAnsi="Arial"/>
          <w:i/>
          <w:spacing w:val="-6"/>
        </w:rPr>
        <w:t xml:space="preserve"> </w:t>
      </w:r>
      <w:r>
        <w:rPr>
          <w:rFonts w:ascii="Arial" w:hAnsi="Arial"/>
          <w:i/>
        </w:rPr>
        <w:t>web</w:t>
      </w:r>
      <w:r>
        <w:rPr>
          <w:rFonts w:ascii="Arial" w:hAnsi="Arial"/>
          <w:i/>
          <w:spacing w:val="-8"/>
        </w:rPr>
        <w:t xml:space="preserve"> </w:t>
      </w:r>
      <w:r>
        <w:t>montrant</w:t>
      </w:r>
      <w:r>
        <w:rPr>
          <w:spacing w:val="-7"/>
        </w:rPr>
        <w:t xml:space="preserve"> </w:t>
      </w:r>
      <w:r>
        <w:t>des articles</w:t>
      </w:r>
      <w:r>
        <w:rPr>
          <w:spacing w:val="-3"/>
        </w:rPr>
        <w:t xml:space="preserve"> </w:t>
      </w:r>
      <w:r>
        <w:t>vestimentaires,</w:t>
      </w:r>
      <w:r>
        <w:rPr>
          <w:spacing w:val="-4"/>
        </w:rPr>
        <w:t xml:space="preserve"> </w:t>
      </w:r>
      <w:r>
        <w:t>des</w:t>
      </w:r>
      <w:r>
        <w:rPr>
          <w:spacing w:val="-3"/>
        </w:rPr>
        <w:t xml:space="preserve"> </w:t>
      </w:r>
      <w:r>
        <w:t>sacs</w:t>
      </w:r>
      <w:r>
        <w:rPr>
          <w:spacing w:val="-2"/>
        </w:rPr>
        <w:t xml:space="preserve"> </w:t>
      </w:r>
      <w:r>
        <w:t>à</w:t>
      </w:r>
      <w:r>
        <w:rPr>
          <w:spacing w:val="-5"/>
        </w:rPr>
        <w:t xml:space="preserve"> </w:t>
      </w:r>
      <w:r>
        <w:t>dos,</w:t>
      </w:r>
      <w:r>
        <w:rPr>
          <w:spacing w:val="-4"/>
        </w:rPr>
        <w:t xml:space="preserve"> </w:t>
      </w:r>
      <w:r>
        <w:t>des</w:t>
      </w:r>
      <w:r>
        <w:rPr>
          <w:spacing w:val="-5"/>
        </w:rPr>
        <w:t xml:space="preserve"> </w:t>
      </w:r>
      <w:r>
        <w:t>chapeaux,</w:t>
      </w:r>
      <w:r>
        <w:rPr>
          <w:spacing w:val="-1"/>
        </w:rPr>
        <w:t xml:space="preserve"> </w:t>
      </w:r>
      <w:r>
        <w:t>des</w:t>
      </w:r>
      <w:r>
        <w:rPr>
          <w:spacing w:val="-5"/>
        </w:rPr>
        <w:t xml:space="preserve"> </w:t>
      </w:r>
      <w:r>
        <w:t>bonnets</w:t>
      </w:r>
      <w:r>
        <w:rPr>
          <w:spacing w:val="-4"/>
        </w:rPr>
        <w:t xml:space="preserve"> </w:t>
      </w:r>
      <w:r>
        <w:t>et</w:t>
      </w:r>
      <w:r>
        <w:rPr>
          <w:spacing w:val="-4"/>
        </w:rPr>
        <w:t xml:space="preserve"> </w:t>
      </w:r>
      <w:r>
        <w:t>des</w:t>
      </w:r>
      <w:r>
        <w:rPr>
          <w:spacing w:val="-5"/>
        </w:rPr>
        <w:t xml:space="preserve"> </w:t>
      </w:r>
      <w:r>
        <w:t>accessoires,</w:t>
      </w:r>
      <w:r>
        <w:rPr>
          <w:spacing w:val="-4"/>
        </w:rPr>
        <w:t xml:space="preserve"> </w:t>
      </w:r>
      <w:r>
        <w:t xml:space="preserve">ainsi que des baskets, des bottes et différentes collections et collaborations. Des informations similaires figurent dans les pièces 38.1 à 40, dont un article de </w:t>
      </w:r>
      <w:r>
        <w:rPr>
          <w:rFonts w:ascii="Arial" w:hAnsi="Arial"/>
          <w:i/>
        </w:rPr>
        <w:t xml:space="preserve">la </w:t>
      </w:r>
      <w:r>
        <w:t>Highsnobiety, «The 50 Accessories Supreme Accessories of All Times et the Stories Behind Them», daté du 09/01/2018. Dans cet article, on peut voir des produits marqués sous la marque de l’opposante en dehors du secteur de l’habillement/de la mode, tels que des articles de sport (par</w:t>
      </w:r>
      <w:r>
        <w:rPr>
          <w:spacing w:val="-5"/>
        </w:rPr>
        <w:t xml:space="preserve"> </w:t>
      </w:r>
      <w:r>
        <w:t>exemple,</w:t>
      </w:r>
      <w:r>
        <w:rPr>
          <w:spacing w:val="-8"/>
        </w:rPr>
        <w:t xml:space="preserve"> </w:t>
      </w:r>
      <w:r>
        <w:t>gants</w:t>
      </w:r>
      <w:r>
        <w:rPr>
          <w:spacing w:val="-6"/>
        </w:rPr>
        <w:t xml:space="preserve"> </w:t>
      </w:r>
      <w:r>
        <w:t>de</w:t>
      </w:r>
      <w:r>
        <w:rPr>
          <w:spacing w:val="-7"/>
        </w:rPr>
        <w:t xml:space="preserve"> </w:t>
      </w:r>
      <w:r>
        <w:t>boxe</w:t>
      </w:r>
      <w:r>
        <w:rPr>
          <w:spacing w:val="-4"/>
        </w:rPr>
        <w:t xml:space="preserve"> </w:t>
      </w:r>
      <w:r>
        <w:t>et</w:t>
      </w:r>
      <w:r>
        <w:rPr>
          <w:spacing w:val="-5"/>
        </w:rPr>
        <w:t xml:space="preserve"> </w:t>
      </w:r>
      <w:r>
        <w:t>de</w:t>
      </w:r>
      <w:r>
        <w:rPr>
          <w:spacing w:val="-7"/>
        </w:rPr>
        <w:t xml:space="preserve"> </w:t>
      </w:r>
      <w:r>
        <w:t>baseball,</w:t>
      </w:r>
      <w:r>
        <w:rPr>
          <w:spacing w:val="-5"/>
        </w:rPr>
        <w:t xml:space="preserve"> </w:t>
      </w:r>
      <w:r>
        <w:t>ballons</w:t>
      </w:r>
      <w:r>
        <w:rPr>
          <w:spacing w:val="-4"/>
        </w:rPr>
        <w:t xml:space="preserve"> </w:t>
      </w:r>
      <w:r>
        <w:t>de</w:t>
      </w:r>
      <w:r>
        <w:rPr>
          <w:spacing w:val="-7"/>
        </w:rPr>
        <w:t xml:space="preserve"> </w:t>
      </w:r>
      <w:r>
        <w:t>basket,</w:t>
      </w:r>
      <w:r>
        <w:rPr>
          <w:spacing w:val="-3"/>
        </w:rPr>
        <w:t xml:space="preserve"> </w:t>
      </w:r>
      <w:r>
        <w:t>balles</w:t>
      </w:r>
      <w:r>
        <w:rPr>
          <w:spacing w:val="-4"/>
        </w:rPr>
        <w:t xml:space="preserve"> </w:t>
      </w:r>
      <w:r>
        <w:t>de</w:t>
      </w:r>
      <w:r>
        <w:rPr>
          <w:spacing w:val="-7"/>
        </w:rPr>
        <w:t xml:space="preserve"> </w:t>
      </w:r>
      <w:r>
        <w:t>basket,</w:t>
      </w:r>
      <w:r>
        <w:rPr>
          <w:spacing w:val="-5"/>
        </w:rPr>
        <w:t xml:space="preserve"> </w:t>
      </w:r>
      <w:r>
        <w:t>nunchucks), des</w:t>
      </w:r>
      <w:r>
        <w:rPr>
          <w:spacing w:val="-6"/>
        </w:rPr>
        <w:t xml:space="preserve"> </w:t>
      </w:r>
      <w:r>
        <w:t>cornes</w:t>
      </w:r>
      <w:r>
        <w:rPr>
          <w:spacing w:val="-9"/>
        </w:rPr>
        <w:t xml:space="preserve"> </w:t>
      </w:r>
      <w:r>
        <w:t>d’air,</w:t>
      </w:r>
      <w:r>
        <w:rPr>
          <w:spacing w:val="-5"/>
        </w:rPr>
        <w:t xml:space="preserve"> </w:t>
      </w:r>
      <w:r>
        <w:t>des</w:t>
      </w:r>
      <w:r>
        <w:rPr>
          <w:spacing w:val="-8"/>
        </w:rPr>
        <w:t xml:space="preserve"> </w:t>
      </w:r>
      <w:r>
        <w:t>articles</w:t>
      </w:r>
      <w:r>
        <w:rPr>
          <w:spacing w:val="-6"/>
        </w:rPr>
        <w:t xml:space="preserve"> </w:t>
      </w:r>
      <w:r>
        <w:t>pour</w:t>
      </w:r>
      <w:r>
        <w:rPr>
          <w:spacing w:val="-6"/>
        </w:rPr>
        <w:t xml:space="preserve"> </w:t>
      </w:r>
      <w:r>
        <w:t>le</w:t>
      </w:r>
      <w:r>
        <w:rPr>
          <w:spacing w:val="-6"/>
        </w:rPr>
        <w:t xml:space="preserve"> </w:t>
      </w:r>
      <w:r>
        <w:t>bronzage</w:t>
      </w:r>
      <w:r>
        <w:rPr>
          <w:spacing w:val="-6"/>
        </w:rPr>
        <w:t xml:space="preserve"> </w:t>
      </w:r>
      <w:r>
        <w:t>du</w:t>
      </w:r>
      <w:r>
        <w:rPr>
          <w:spacing w:val="-9"/>
        </w:rPr>
        <w:t xml:space="preserve"> </w:t>
      </w:r>
      <w:r>
        <w:t>tabac,</w:t>
      </w:r>
      <w:r>
        <w:rPr>
          <w:spacing w:val="-8"/>
        </w:rPr>
        <w:t xml:space="preserve"> </w:t>
      </w:r>
      <w:r>
        <w:t>des</w:t>
      </w:r>
      <w:r>
        <w:rPr>
          <w:spacing w:val="-6"/>
        </w:rPr>
        <w:t xml:space="preserve"> </w:t>
      </w:r>
      <w:r>
        <w:t>ouvre-bouteilles,</w:t>
      </w:r>
      <w:r>
        <w:rPr>
          <w:spacing w:val="-5"/>
        </w:rPr>
        <w:t xml:space="preserve"> </w:t>
      </w:r>
      <w:r>
        <w:t>des</w:t>
      </w:r>
      <w:r>
        <w:rPr>
          <w:spacing w:val="-8"/>
        </w:rPr>
        <w:t xml:space="preserve"> </w:t>
      </w:r>
      <w:r>
        <w:t>serrures</w:t>
      </w:r>
      <w:r>
        <w:rPr>
          <w:spacing w:val="-8"/>
        </w:rPr>
        <w:t xml:space="preserve"> </w:t>
      </w:r>
      <w:r>
        <w:t>et des pompes, des serrures, des couteaux, des flashes à diodes électroluminescentes, des hamisse,</w:t>
      </w:r>
      <w:r>
        <w:rPr>
          <w:spacing w:val="-14"/>
        </w:rPr>
        <w:t xml:space="preserve"> </w:t>
      </w:r>
      <w:r>
        <w:t>des</w:t>
      </w:r>
      <w:r>
        <w:rPr>
          <w:spacing w:val="-13"/>
        </w:rPr>
        <w:t xml:space="preserve"> </w:t>
      </w:r>
      <w:r>
        <w:t>extincteurs,</w:t>
      </w:r>
      <w:r>
        <w:rPr>
          <w:spacing w:val="-11"/>
        </w:rPr>
        <w:t xml:space="preserve"> </w:t>
      </w:r>
      <w:r>
        <w:t>des</w:t>
      </w:r>
      <w:r>
        <w:rPr>
          <w:spacing w:val="-16"/>
        </w:rPr>
        <w:t xml:space="preserve"> </w:t>
      </w:r>
      <w:r>
        <w:t>réveillets</w:t>
      </w:r>
      <w:r>
        <w:rPr>
          <w:spacing w:val="-10"/>
        </w:rPr>
        <w:t xml:space="preserve"> </w:t>
      </w:r>
      <w:r>
        <w:t>et</w:t>
      </w:r>
      <w:r>
        <w:rPr>
          <w:spacing w:val="-11"/>
        </w:rPr>
        <w:t xml:space="preserve"> </w:t>
      </w:r>
      <w:r>
        <w:t>autres;</w:t>
      </w:r>
      <w:r>
        <w:rPr>
          <w:spacing w:val="-15"/>
        </w:rPr>
        <w:t xml:space="preserve"> </w:t>
      </w:r>
      <w:r>
        <w:t>un</w:t>
      </w:r>
      <w:r>
        <w:rPr>
          <w:spacing w:val="-12"/>
        </w:rPr>
        <w:t xml:space="preserve"> </w:t>
      </w:r>
      <w:r>
        <w:t>article</w:t>
      </w:r>
      <w:r>
        <w:rPr>
          <w:spacing w:val="-12"/>
        </w:rPr>
        <w:t xml:space="preserve"> </w:t>
      </w:r>
      <w:r>
        <w:t>intitulé</w:t>
      </w:r>
      <w:r>
        <w:rPr>
          <w:spacing w:val="-14"/>
        </w:rPr>
        <w:t xml:space="preserve"> </w:t>
      </w:r>
      <w:r>
        <w:t>«Sueclector</w:t>
      </w:r>
      <w:r>
        <w:rPr>
          <w:spacing w:val="-12"/>
        </w:rPr>
        <w:t xml:space="preserve"> </w:t>
      </w:r>
      <w:r>
        <w:t>Collector</w:t>
      </w:r>
      <w:r>
        <w:rPr>
          <w:spacing w:val="-12"/>
        </w:rPr>
        <w:t xml:space="preserve"> </w:t>
      </w:r>
      <w:r>
        <w:t>vend 1300 accessoires pour 200 000</w:t>
      </w:r>
      <w:r>
        <w:rPr>
          <w:spacing w:val="-4"/>
        </w:rPr>
        <w:t xml:space="preserve"> </w:t>
      </w:r>
      <w:r>
        <w:t xml:space="preserve">GBP», </w:t>
      </w:r>
      <w:r>
        <w:rPr>
          <w:rFonts w:ascii="Arial" w:hAnsi="Arial"/>
          <w:i/>
        </w:rPr>
        <w:t>British Vogue</w:t>
      </w:r>
      <w:r>
        <w:t xml:space="preserve">, daté de 2019; des images de produits électroniques, tels que des chargeurs mobiles indiqués ci-dessus, des haut-parleurs </w:t>
      </w:r>
      <w:r>
        <w:rPr>
          <w:rFonts w:ascii="Arial" w:hAnsi="Arial"/>
          <w:i/>
        </w:rPr>
        <w:t>Tivoli</w:t>
      </w:r>
      <w:r>
        <w:t xml:space="preserve">, </w:t>
      </w:r>
      <w:r>
        <w:rPr>
          <w:rFonts w:ascii="Arial" w:hAnsi="Arial"/>
          <w:i/>
        </w:rPr>
        <w:t>Bang</w:t>
      </w:r>
      <w:r>
        <w:rPr>
          <w:rFonts w:ascii="Arial" w:hAnsi="Arial"/>
          <w:i/>
          <w:spacing w:val="-9"/>
        </w:rPr>
        <w:t xml:space="preserve"> </w:t>
      </w:r>
      <w:r>
        <w:rPr>
          <w:rFonts w:ascii="Arial" w:hAnsi="Arial"/>
          <w:i/>
        </w:rPr>
        <w:t>émetteurs</w:t>
      </w:r>
      <w:r>
        <w:rPr>
          <w:rFonts w:ascii="Arial" w:hAnsi="Arial"/>
          <w:i/>
          <w:spacing w:val="-13"/>
        </w:rPr>
        <w:t xml:space="preserve"> </w:t>
      </w:r>
      <w:r>
        <w:rPr>
          <w:rFonts w:ascii="Arial" w:hAnsi="Arial"/>
          <w:i/>
        </w:rPr>
        <w:t>Olufsen</w:t>
      </w:r>
      <w:r>
        <w:rPr>
          <w:rFonts w:ascii="Arial" w:hAnsi="Arial"/>
          <w:i/>
          <w:spacing w:val="-12"/>
        </w:rPr>
        <w:t xml:space="preserve"> </w:t>
      </w:r>
      <w:r>
        <w:t>portables</w:t>
      </w:r>
      <w:r>
        <w:rPr>
          <w:spacing w:val="-11"/>
        </w:rPr>
        <w:t xml:space="preserve"> </w:t>
      </w:r>
      <w:r>
        <w:t>et</w:t>
      </w:r>
      <w:r>
        <w:rPr>
          <w:spacing w:val="-10"/>
        </w:rPr>
        <w:t xml:space="preserve"> </w:t>
      </w:r>
      <w:r>
        <w:t>sans</w:t>
      </w:r>
      <w:r>
        <w:rPr>
          <w:spacing w:val="-11"/>
        </w:rPr>
        <w:t xml:space="preserve"> </w:t>
      </w:r>
      <w:r>
        <w:t>fil</w:t>
      </w:r>
      <w:r>
        <w:rPr>
          <w:spacing w:val="-10"/>
        </w:rPr>
        <w:t xml:space="preserve"> </w:t>
      </w:r>
      <w:r>
        <w:t>et</w:t>
      </w:r>
      <w:r>
        <w:rPr>
          <w:spacing w:val="-10"/>
        </w:rPr>
        <w:t xml:space="preserve"> </w:t>
      </w:r>
      <w:r>
        <w:t>écouteurs</w:t>
      </w:r>
      <w:r>
        <w:rPr>
          <w:spacing w:val="-11"/>
        </w:rPr>
        <w:t xml:space="preserve"> </w:t>
      </w:r>
      <w:r>
        <w:t>sans</w:t>
      </w:r>
      <w:r>
        <w:rPr>
          <w:spacing w:val="-13"/>
        </w:rPr>
        <w:t xml:space="preserve"> </w:t>
      </w:r>
      <w:r>
        <w:t>fil</w:t>
      </w:r>
      <w:r>
        <w:rPr>
          <w:spacing w:val="-10"/>
        </w:rPr>
        <w:t xml:space="preserve"> </w:t>
      </w:r>
      <w:r>
        <w:t>(2017),</w:t>
      </w:r>
      <w:r>
        <w:rPr>
          <w:spacing w:val="-8"/>
        </w:rPr>
        <w:t xml:space="preserve"> </w:t>
      </w:r>
      <w:r>
        <w:t>une</w:t>
      </w:r>
      <w:r>
        <w:rPr>
          <w:spacing w:val="-9"/>
        </w:rPr>
        <w:t xml:space="preserve"> </w:t>
      </w:r>
      <w:r>
        <w:t>station</w:t>
      </w:r>
      <w:r>
        <w:rPr>
          <w:spacing w:val="-11"/>
        </w:rPr>
        <w:t xml:space="preserve"> </w:t>
      </w:r>
      <w:r>
        <w:t>de</w:t>
      </w:r>
      <w:r>
        <w:rPr>
          <w:spacing w:val="-12"/>
        </w:rPr>
        <w:t xml:space="preserve"> </w:t>
      </w:r>
      <w:r>
        <w:t>puce, dans laquelle le signe peut être vu comme: une</w:t>
      </w:r>
      <w:r>
        <w:rPr>
          <w:spacing w:val="-2"/>
        </w:rPr>
        <w:t xml:space="preserve"> </w:t>
      </w:r>
      <w:r>
        <w:t>réserve d’alimentation, une centrale spatiale (2015) et</w:t>
      </w:r>
      <w:r>
        <w:rPr>
          <w:spacing w:val="-1"/>
        </w:rPr>
        <w:t xml:space="preserve"> </w:t>
      </w:r>
      <w:r>
        <w:t>des chargeurs</w:t>
      </w:r>
      <w:r>
        <w:rPr>
          <w:spacing w:val="-4"/>
        </w:rPr>
        <w:t xml:space="preserve"> </w:t>
      </w:r>
      <w:r>
        <w:t>de</w:t>
      </w:r>
      <w:r>
        <w:rPr>
          <w:spacing w:val="-1"/>
        </w:rPr>
        <w:t xml:space="preserve"> </w:t>
      </w:r>
      <w:r>
        <w:t xml:space="preserve">20k et 10k, </w:t>
      </w:r>
      <w:r>
        <w:rPr>
          <w:rFonts w:ascii="Arial" w:hAnsi="Arial"/>
          <w:i/>
        </w:rPr>
        <w:t>une</w:t>
      </w:r>
      <w:r>
        <w:rPr>
          <w:rFonts w:ascii="Arial" w:hAnsi="Arial"/>
          <w:i/>
          <w:spacing w:val="-2"/>
        </w:rPr>
        <w:t xml:space="preserve"> </w:t>
      </w:r>
      <w:r>
        <w:rPr>
          <w:rFonts w:ascii="Arial" w:hAnsi="Arial"/>
          <w:i/>
        </w:rPr>
        <w:t xml:space="preserve">guitare </w:t>
      </w:r>
      <w:r>
        <w:t>Fender vais ocaster, une</w:t>
      </w:r>
      <w:r>
        <w:rPr>
          <w:spacing w:val="-1"/>
        </w:rPr>
        <w:t xml:space="preserve"> </w:t>
      </w:r>
      <w:r>
        <w:t>lanterne</w:t>
      </w:r>
      <w:r>
        <w:rPr>
          <w:spacing w:val="-2"/>
        </w:rPr>
        <w:t xml:space="preserve"> </w:t>
      </w:r>
      <w:r>
        <w:t>solaire USB</w:t>
      </w:r>
      <w:r>
        <w:rPr>
          <w:spacing w:val="-16"/>
        </w:rPr>
        <w:t xml:space="preserve"> </w:t>
      </w:r>
      <w:r>
        <w:t>(2018)</w:t>
      </w:r>
      <w:r>
        <w:rPr>
          <w:spacing w:val="-15"/>
        </w:rPr>
        <w:t xml:space="preserve"> </w:t>
      </w:r>
      <w:r>
        <w:t>et</w:t>
      </w:r>
      <w:r>
        <w:rPr>
          <w:spacing w:val="-15"/>
        </w:rPr>
        <w:t xml:space="preserve"> </w:t>
      </w:r>
      <w:r>
        <w:t>des</w:t>
      </w:r>
      <w:r>
        <w:rPr>
          <w:spacing w:val="-16"/>
        </w:rPr>
        <w:t xml:space="preserve"> </w:t>
      </w:r>
      <w:r>
        <w:t>étuis</w:t>
      </w:r>
      <w:r>
        <w:rPr>
          <w:spacing w:val="-15"/>
        </w:rPr>
        <w:t xml:space="preserve"> </w:t>
      </w:r>
      <w:r>
        <w:t>pour</w:t>
      </w:r>
      <w:r>
        <w:rPr>
          <w:spacing w:val="-15"/>
        </w:rPr>
        <w:t xml:space="preserve"> </w:t>
      </w:r>
      <w:r>
        <w:t>téléphones</w:t>
      </w:r>
      <w:r>
        <w:rPr>
          <w:spacing w:val="-15"/>
        </w:rPr>
        <w:t xml:space="preserve"> </w:t>
      </w:r>
      <w:r>
        <w:t>portables</w:t>
      </w:r>
      <w:r>
        <w:rPr>
          <w:spacing w:val="-16"/>
        </w:rPr>
        <w:t xml:space="preserve"> </w:t>
      </w:r>
      <w:r>
        <w:t>(2017,</w:t>
      </w:r>
      <w:r>
        <w:rPr>
          <w:spacing w:val="-15"/>
        </w:rPr>
        <w:t xml:space="preserve"> </w:t>
      </w:r>
      <w:r>
        <w:t>2013);</w:t>
      </w:r>
      <w:r>
        <w:rPr>
          <w:spacing w:val="-15"/>
        </w:rPr>
        <w:t xml:space="preserve"> </w:t>
      </w:r>
      <w:r>
        <w:t>article</w:t>
      </w:r>
      <w:r>
        <w:rPr>
          <w:spacing w:val="-16"/>
        </w:rPr>
        <w:t xml:space="preserve"> </w:t>
      </w:r>
      <w:r>
        <w:t>sur</w:t>
      </w:r>
      <w:r>
        <w:rPr>
          <w:spacing w:val="-15"/>
        </w:rPr>
        <w:t xml:space="preserve"> </w:t>
      </w:r>
      <w:r>
        <w:t>le</w:t>
      </w:r>
      <w:r>
        <w:rPr>
          <w:spacing w:val="-15"/>
        </w:rPr>
        <w:t xml:space="preserve"> </w:t>
      </w:r>
      <w:r>
        <w:t>lancement</w:t>
      </w:r>
      <w:r>
        <w:rPr>
          <w:spacing w:val="-15"/>
        </w:rPr>
        <w:t xml:space="preserve"> </w:t>
      </w:r>
      <w:r>
        <w:t>d’une brique portant la marque antérieure, «Suprêt’s Brick — 8 Motifs. Made It», issus de la Highsnobieuse</w:t>
      </w:r>
      <w:r>
        <w:rPr>
          <w:rFonts w:ascii="Arial" w:hAnsi="Arial"/>
          <w:i/>
        </w:rPr>
        <w:t xml:space="preserve">, </w:t>
      </w:r>
      <w:r>
        <w:t>datée du 18/08/2016, où on peut voir une sélection de produits et lire des déclarations comme «suprême pourrait être la plus grande marque de rue dans le monde à l’heure actuelle, mais c’est tout de même un sens d’humteur. En l’espèce, il s’agit de sa gamme d’accessoires, qui, saison après saison, présente des produits tongue-in-cheek qui ne servent à rien d’autre».</w:t>
      </w:r>
    </w:p>
    <w:p w14:paraId="26225559" w14:textId="77777777" w:rsidR="00AB7744" w:rsidRDefault="00AB7744">
      <w:pPr>
        <w:pStyle w:val="Corpsdetexte"/>
        <w:spacing w:before="1"/>
      </w:pPr>
    </w:p>
    <w:p w14:paraId="0E3102B7" w14:textId="77777777" w:rsidR="00AB7744" w:rsidRDefault="00000000">
      <w:pPr>
        <w:pStyle w:val="Paragraphedeliste"/>
        <w:numPr>
          <w:ilvl w:val="0"/>
          <w:numId w:val="3"/>
        </w:numPr>
        <w:tabs>
          <w:tab w:val="left" w:pos="486"/>
        </w:tabs>
        <w:ind w:right="160" w:firstLine="0"/>
        <w:jc w:val="both"/>
      </w:pPr>
      <w:r>
        <w:t>Pièces 11 Cela 12: (pièce 11) Extraits de l’App Store Supreme App Store (catégorie: shopping)</w:t>
      </w:r>
      <w:r>
        <w:rPr>
          <w:spacing w:val="-5"/>
        </w:rPr>
        <w:t xml:space="preserve"> </w:t>
      </w:r>
      <w:r>
        <w:t>dans</w:t>
      </w:r>
      <w:r>
        <w:rPr>
          <w:spacing w:val="-6"/>
        </w:rPr>
        <w:t xml:space="preserve"> </w:t>
      </w:r>
      <w:r>
        <w:t>laquelle</w:t>
      </w:r>
      <w:r>
        <w:rPr>
          <w:spacing w:val="-4"/>
        </w:rPr>
        <w:t xml:space="preserve"> </w:t>
      </w:r>
      <w:r>
        <w:t>l’icône</w:t>
      </w:r>
      <w:r>
        <w:rPr>
          <w:spacing w:val="-4"/>
        </w:rPr>
        <w:t xml:space="preserve"> </w:t>
      </w:r>
      <w:r>
        <w:t>apparaît</w:t>
      </w:r>
      <w:r>
        <w:rPr>
          <w:spacing w:val="-2"/>
        </w:rPr>
        <w:t xml:space="preserve"> </w:t>
      </w:r>
      <w:r>
        <w:t>comme</w:t>
      </w:r>
      <w:r>
        <w:rPr>
          <w:spacing w:val="-6"/>
        </w:rPr>
        <w:t xml:space="preserve"> </w:t>
      </w:r>
      <w:r>
        <w:t>suit:</w:t>
      </w:r>
      <w:r>
        <w:rPr>
          <w:spacing w:val="-6"/>
        </w:rPr>
        <w:t xml:space="preserve"> </w:t>
      </w:r>
      <w:r>
        <w:rPr>
          <w:noProof/>
          <w:spacing w:val="-2"/>
        </w:rPr>
        <w:drawing>
          <wp:inline distT="0" distB="0" distL="0" distR="0" wp14:anchorId="786DF586" wp14:editId="2D711FED">
            <wp:extent cx="495300" cy="4762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495300" cy="476250"/>
                    </a:xfrm>
                    <a:prstGeom prst="rect">
                      <a:avLst/>
                    </a:prstGeom>
                  </pic:spPr>
                </pic:pic>
              </a:graphicData>
            </a:graphic>
          </wp:inline>
        </w:drawing>
      </w:r>
      <w:r>
        <w:rPr>
          <w:rFonts w:ascii="Times New Roman" w:hAnsi="Times New Roman"/>
          <w:spacing w:val="-2"/>
        </w:rPr>
        <w:t xml:space="preserve"> </w:t>
      </w:r>
      <w:r>
        <w:t>(catégorie:</w:t>
      </w:r>
      <w:r>
        <w:rPr>
          <w:spacing w:val="-5"/>
        </w:rPr>
        <w:t xml:space="preserve"> </w:t>
      </w:r>
      <w:r>
        <w:t>shopping)</w:t>
      </w:r>
      <w:r>
        <w:rPr>
          <w:spacing w:val="-3"/>
        </w:rPr>
        <w:t xml:space="preserve"> </w:t>
      </w:r>
      <w:r>
        <w:t>avec</w:t>
      </w:r>
      <w:r>
        <w:rPr>
          <w:spacing w:val="-4"/>
        </w:rPr>
        <w:t xml:space="preserve"> </w:t>
      </w:r>
      <w:r>
        <w:t>des notes de 2016 et de 2017; Des livres de 2018 et de 2019, représentés sur l’application, montrant (entre autres) la marque antérieure telle qu’enregistrée; (pièce 12), un article connexe</w:t>
      </w:r>
      <w:r>
        <w:rPr>
          <w:spacing w:val="-5"/>
        </w:rPr>
        <w:t xml:space="preserve"> </w:t>
      </w:r>
      <w:r>
        <w:t>intitulé</w:t>
      </w:r>
      <w:r>
        <w:rPr>
          <w:spacing w:val="-5"/>
        </w:rPr>
        <w:t xml:space="preserve"> </w:t>
      </w:r>
      <w:r>
        <w:t>«Volet</w:t>
      </w:r>
      <w:r>
        <w:rPr>
          <w:spacing w:val="-6"/>
        </w:rPr>
        <w:t xml:space="preserve"> </w:t>
      </w:r>
      <w:r>
        <w:t>de</w:t>
      </w:r>
      <w:r>
        <w:rPr>
          <w:spacing w:val="-5"/>
        </w:rPr>
        <w:t xml:space="preserve"> </w:t>
      </w:r>
      <w:r>
        <w:t>lancement</w:t>
      </w:r>
      <w:r>
        <w:rPr>
          <w:spacing w:val="-6"/>
        </w:rPr>
        <w:t xml:space="preserve"> </w:t>
      </w:r>
      <w:r>
        <w:t>suprême</w:t>
      </w:r>
      <w:r>
        <w:rPr>
          <w:spacing w:val="-7"/>
        </w:rPr>
        <w:t xml:space="preserve"> </w:t>
      </w:r>
      <w:r>
        <w:t>iPhone</w:t>
      </w:r>
      <w:r>
        <w:rPr>
          <w:spacing w:val="-5"/>
        </w:rPr>
        <w:t xml:space="preserve"> </w:t>
      </w:r>
      <w:r>
        <w:t>et</w:t>
      </w:r>
      <w:r>
        <w:rPr>
          <w:spacing w:val="-6"/>
        </w:rPr>
        <w:t xml:space="preserve"> </w:t>
      </w:r>
      <w:r>
        <w:t>iPad</w:t>
      </w:r>
      <w:r>
        <w:rPr>
          <w:spacing w:val="-5"/>
        </w:rPr>
        <w:t xml:space="preserve"> </w:t>
      </w:r>
      <w:r>
        <w:t>app»</w:t>
      </w:r>
      <w:r>
        <w:rPr>
          <w:spacing w:val="-8"/>
        </w:rPr>
        <w:t xml:space="preserve"> </w:t>
      </w:r>
      <w:r>
        <w:t>daté</w:t>
      </w:r>
      <w:r>
        <w:rPr>
          <w:spacing w:val="-7"/>
        </w:rPr>
        <w:t xml:space="preserve"> </w:t>
      </w:r>
      <w:r>
        <w:t>de</w:t>
      </w:r>
      <w:r>
        <w:rPr>
          <w:spacing w:val="-5"/>
        </w:rPr>
        <w:t xml:space="preserve"> </w:t>
      </w:r>
      <w:r>
        <w:t>2013</w:t>
      </w:r>
      <w:r>
        <w:rPr>
          <w:spacing w:val="-8"/>
        </w:rPr>
        <w:t xml:space="preserve"> </w:t>
      </w:r>
      <w:r>
        <w:t>et</w:t>
      </w:r>
      <w:r>
        <w:rPr>
          <w:spacing w:val="-6"/>
        </w:rPr>
        <w:t xml:space="preserve"> </w:t>
      </w:r>
      <w:r>
        <w:t xml:space="preserve">montrant également la marque telle qu’enregistrée pour des articles vestimentaires, des sacs et de la </w:t>
      </w:r>
      <w:r>
        <w:rPr>
          <w:spacing w:val="-2"/>
        </w:rPr>
        <w:t>chapellerie.</w:t>
      </w:r>
    </w:p>
    <w:p w14:paraId="0941CF9F" w14:textId="77777777" w:rsidR="00AB7744" w:rsidRDefault="00000000">
      <w:pPr>
        <w:pStyle w:val="Paragraphedeliste"/>
        <w:numPr>
          <w:ilvl w:val="0"/>
          <w:numId w:val="3"/>
        </w:numPr>
        <w:tabs>
          <w:tab w:val="left" w:pos="466"/>
        </w:tabs>
        <w:spacing w:before="250"/>
        <w:ind w:right="162" w:firstLine="0"/>
        <w:jc w:val="both"/>
      </w:pPr>
      <w:r>
        <w:t>Pièces 13 à 17: (pièce 13) index des produits (1994 à 2003) avec des chaussures, des vêtements et des articles de chapellerie; (pièces 14 à 17) images de produits sucrés (par exemple sacs), étiquettes, sacs de magasin.</w:t>
      </w:r>
    </w:p>
    <w:p w14:paraId="3CC6AF86" w14:textId="77777777" w:rsidR="00AB7744" w:rsidRDefault="00AB7744">
      <w:pPr>
        <w:pStyle w:val="Corpsdetexte"/>
        <w:spacing w:before="1"/>
      </w:pPr>
    </w:p>
    <w:p w14:paraId="2D487A54" w14:textId="77777777" w:rsidR="00AB7744" w:rsidRDefault="00000000">
      <w:pPr>
        <w:pStyle w:val="Paragraphedeliste"/>
        <w:numPr>
          <w:ilvl w:val="0"/>
          <w:numId w:val="3"/>
        </w:numPr>
        <w:tabs>
          <w:tab w:val="left" w:pos="440"/>
        </w:tabs>
        <w:ind w:right="158" w:firstLine="0"/>
        <w:jc w:val="both"/>
      </w:pPr>
      <w:r>
        <w:t>Pièces</w:t>
      </w:r>
      <w:r>
        <w:rPr>
          <w:spacing w:val="-8"/>
        </w:rPr>
        <w:t xml:space="preserve"> </w:t>
      </w:r>
      <w:r>
        <w:t>18,</w:t>
      </w:r>
      <w:r>
        <w:rPr>
          <w:spacing w:val="-10"/>
        </w:rPr>
        <w:t xml:space="preserve"> </w:t>
      </w:r>
      <w:r>
        <w:t>21</w:t>
      </w:r>
      <w:r>
        <w:rPr>
          <w:spacing w:val="-9"/>
        </w:rPr>
        <w:t xml:space="preserve"> </w:t>
      </w:r>
      <w:r>
        <w:t>seoir</w:t>
      </w:r>
      <w:r>
        <w:rPr>
          <w:spacing w:val="-10"/>
        </w:rPr>
        <w:t xml:space="preserve"> </w:t>
      </w:r>
      <w:r>
        <w:t>22:</w:t>
      </w:r>
      <w:r>
        <w:rPr>
          <w:spacing w:val="-7"/>
        </w:rPr>
        <w:t xml:space="preserve"> </w:t>
      </w:r>
      <w:r>
        <w:t>(pièce</w:t>
      </w:r>
      <w:r>
        <w:rPr>
          <w:spacing w:val="-12"/>
        </w:rPr>
        <w:t xml:space="preserve"> </w:t>
      </w:r>
      <w:r>
        <w:t>18)</w:t>
      </w:r>
      <w:r>
        <w:rPr>
          <w:spacing w:val="-10"/>
        </w:rPr>
        <w:t xml:space="preserve"> </w:t>
      </w:r>
      <w:r>
        <w:t>synthèses</w:t>
      </w:r>
      <w:r>
        <w:rPr>
          <w:spacing w:val="-9"/>
        </w:rPr>
        <w:t xml:space="preserve"> </w:t>
      </w:r>
      <w:r>
        <w:t>des</w:t>
      </w:r>
      <w:r>
        <w:rPr>
          <w:spacing w:val="-8"/>
        </w:rPr>
        <w:t xml:space="preserve"> </w:t>
      </w:r>
      <w:r>
        <w:t>ventes</w:t>
      </w:r>
      <w:r>
        <w:rPr>
          <w:spacing w:val="-9"/>
        </w:rPr>
        <w:t xml:space="preserve"> </w:t>
      </w:r>
      <w:r>
        <w:t>de</w:t>
      </w:r>
      <w:r>
        <w:rPr>
          <w:spacing w:val="-9"/>
        </w:rPr>
        <w:t xml:space="preserve"> </w:t>
      </w:r>
      <w:r>
        <w:t>l’opposante</w:t>
      </w:r>
      <w:r>
        <w:rPr>
          <w:spacing w:val="-14"/>
        </w:rPr>
        <w:t xml:space="preserve"> </w:t>
      </w:r>
      <w:r>
        <w:t>dans</w:t>
      </w:r>
      <w:r>
        <w:rPr>
          <w:spacing w:val="-9"/>
        </w:rPr>
        <w:t xml:space="preserve"> </w:t>
      </w:r>
      <w:r>
        <w:t>l’UE</w:t>
      </w:r>
      <w:r>
        <w:rPr>
          <w:spacing w:val="-9"/>
        </w:rPr>
        <w:t xml:space="preserve"> </w:t>
      </w:r>
      <w:r>
        <w:t>au</w:t>
      </w:r>
      <w:r>
        <w:rPr>
          <w:spacing w:val="-9"/>
        </w:rPr>
        <w:t xml:space="preserve"> </w:t>
      </w:r>
      <w:r>
        <w:t>cours de</w:t>
      </w:r>
      <w:r>
        <w:rPr>
          <w:spacing w:val="-15"/>
        </w:rPr>
        <w:t xml:space="preserve"> </w:t>
      </w:r>
      <w:r>
        <w:t>la</w:t>
      </w:r>
      <w:r>
        <w:rPr>
          <w:spacing w:val="-14"/>
        </w:rPr>
        <w:t xml:space="preserve"> </w:t>
      </w:r>
      <w:r>
        <w:t>période</w:t>
      </w:r>
      <w:r>
        <w:rPr>
          <w:spacing w:val="-14"/>
        </w:rPr>
        <w:t xml:space="preserve"> </w:t>
      </w:r>
      <w:r>
        <w:t>01/01/2017-31/12/2017,</w:t>
      </w:r>
      <w:r>
        <w:rPr>
          <w:spacing w:val="-15"/>
        </w:rPr>
        <w:t xml:space="preserve"> </w:t>
      </w:r>
      <w:r>
        <w:t>correspondant</w:t>
      </w:r>
      <w:r>
        <w:rPr>
          <w:spacing w:val="-12"/>
        </w:rPr>
        <w:t xml:space="preserve"> </w:t>
      </w:r>
      <w:r>
        <w:t>à</w:t>
      </w:r>
      <w:r>
        <w:rPr>
          <w:spacing w:val="-14"/>
        </w:rPr>
        <w:t xml:space="preserve"> </w:t>
      </w:r>
      <w:r>
        <w:t>des</w:t>
      </w:r>
      <w:r>
        <w:rPr>
          <w:spacing w:val="-13"/>
        </w:rPr>
        <w:t xml:space="preserve"> </w:t>
      </w:r>
      <w:r>
        <w:t>ventes</w:t>
      </w:r>
      <w:r>
        <w:rPr>
          <w:spacing w:val="-13"/>
        </w:rPr>
        <w:t xml:space="preserve"> </w:t>
      </w:r>
      <w:r>
        <w:t>en</w:t>
      </w:r>
      <w:r>
        <w:rPr>
          <w:spacing w:val="-16"/>
        </w:rPr>
        <w:t xml:space="preserve"> </w:t>
      </w:r>
      <w:r>
        <w:t>ligne</w:t>
      </w:r>
      <w:r>
        <w:rPr>
          <w:spacing w:val="-15"/>
        </w:rPr>
        <w:t xml:space="preserve"> </w:t>
      </w:r>
      <w:r>
        <w:t>(listes</w:t>
      </w:r>
      <w:r>
        <w:rPr>
          <w:spacing w:val="-13"/>
        </w:rPr>
        <w:t xml:space="preserve"> </w:t>
      </w:r>
      <w:r>
        <w:t>de</w:t>
      </w:r>
      <w:r>
        <w:rPr>
          <w:spacing w:val="-14"/>
        </w:rPr>
        <w:t xml:space="preserve"> </w:t>
      </w:r>
      <w:r>
        <w:t>plusieurs pays, dont</w:t>
      </w:r>
      <w:r>
        <w:rPr>
          <w:spacing w:val="-1"/>
        </w:rPr>
        <w:t xml:space="preserve"> </w:t>
      </w:r>
      <w:r>
        <w:t>la</w:t>
      </w:r>
      <w:r>
        <w:rPr>
          <w:spacing w:val="-4"/>
        </w:rPr>
        <w:t xml:space="preserve"> </w:t>
      </w:r>
      <w:r>
        <w:t>Belgique,</w:t>
      </w:r>
      <w:r>
        <w:rPr>
          <w:spacing w:val="-3"/>
        </w:rPr>
        <w:t xml:space="preserve"> </w:t>
      </w:r>
      <w:r>
        <w:t>la</w:t>
      </w:r>
      <w:r>
        <w:rPr>
          <w:spacing w:val="-2"/>
        </w:rPr>
        <w:t xml:space="preserve"> </w:t>
      </w:r>
      <w:r>
        <w:t>France</w:t>
      </w:r>
      <w:r>
        <w:rPr>
          <w:spacing w:val="-4"/>
        </w:rPr>
        <w:t xml:space="preserve"> </w:t>
      </w:r>
      <w:r>
        <w:t>et</w:t>
      </w:r>
      <w:r>
        <w:rPr>
          <w:spacing w:val="-3"/>
        </w:rPr>
        <w:t xml:space="preserve"> </w:t>
      </w:r>
      <w:r>
        <w:t>l’Italie</w:t>
      </w:r>
      <w:r>
        <w:rPr>
          <w:spacing w:val="-2"/>
        </w:rPr>
        <w:t xml:space="preserve"> </w:t>
      </w:r>
      <w:r>
        <w:t>et</w:t>
      </w:r>
      <w:r>
        <w:rPr>
          <w:spacing w:val="-2"/>
        </w:rPr>
        <w:t xml:space="preserve"> </w:t>
      </w:r>
      <w:r>
        <w:t>indiquant également un</w:t>
      </w:r>
      <w:r>
        <w:rPr>
          <w:spacing w:val="-7"/>
        </w:rPr>
        <w:t xml:space="preserve"> </w:t>
      </w:r>
      <w:r>
        <w:t>total</w:t>
      </w:r>
      <w:r>
        <w:rPr>
          <w:spacing w:val="-4"/>
        </w:rPr>
        <w:t xml:space="preserve"> </w:t>
      </w:r>
      <w:r>
        <w:t>à</w:t>
      </w:r>
      <w:r>
        <w:rPr>
          <w:spacing w:val="-2"/>
        </w:rPr>
        <w:t xml:space="preserve"> </w:t>
      </w:r>
      <w:r>
        <w:t>l’échelle</w:t>
      </w:r>
      <w:r>
        <w:rPr>
          <w:spacing w:val="-2"/>
        </w:rPr>
        <w:t xml:space="preserve"> </w:t>
      </w:r>
      <w:r>
        <w:t>de</w:t>
      </w:r>
      <w:r>
        <w:rPr>
          <w:spacing w:val="-2"/>
        </w:rPr>
        <w:t xml:space="preserve"> </w:t>
      </w:r>
      <w:r>
        <w:t>l’UE) et des ventes par l’intermédiaire des magasins londoniens et parisiens; (pièce 21) plus de 2,800</w:t>
      </w:r>
      <w:r>
        <w:rPr>
          <w:spacing w:val="-4"/>
        </w:rPr>
        <w:t xml:space="preserve"> </w:t>
      </w:r>
      <w:r>
        <w:t>pages</w:t>
      </w:r>
      <w:r>
        <w:rPr>
          <w:spacing w:val="-4"/>
        </w:rPr>
        <w:t xml:space="preserve"> </w:t>
      </w:r>
      <w:r>
        <w:t>de</w:t>
      </w:r>
      <w:r>
        <w:rPr>
          <w:spacing w:val="-7"/>
        </w:rPr>
        <w:t xml:space="preserve"> </w:t>
      </w:r>
      <w:r>
        <w:t>confirmation</w:t>
      </w:r>
      <w:r>
        <w:rPr>
          <w:spacing w:val="-4"/>
        </w:rPr>
        <w:t xml:space="preserve"> </w:t>
      </w:r>
      <w:r>
        <w:t>de</w:t>
      </w:r>
      <w:r>
        <w:rPr>
          <w:spacing w:val="-4"/>
        </w:rPr>
        <w:t xml:space="preserve"> </w:t>
      </w:r>
      <w:r>
        <w:t>commande</w:t>
      </w:r>
      <w:r>
        <w:rPr>
          <w:spacing w:val="-7"/>
        </w:rPr>
        <w:t xml:space="preserve"> </w:t>
      </w:r>
      <w:r>
        <w:t>pour</w:t>
      </w:r>
      <w:r>
        <w:rPr>
          <w:spacing w:val="-6"/>
        </w:rPr>
        <w:t xml:space="preserve"> </w:t>
      </w:r>
      <w:r>
        <w:t>des</w:t>
      </w:r>
      <w:r>
        <w:rPr>
          <w:spacing w:val="-4"/>
        </w:rPr>
        <w:t xml:space="preserve"> </w:t>
      </w:r>
      <w:r>
        <w:t>articles</w:t>
      </w:r>
      <w:r>
        <w:rPr>
          <w:spacing w:val="-4"/>
        </w:rPr>
        <w:t xml:space="preserve"> </w:t>
      </w:r>
      <w:r>
        <w:t>vestimentaires,</w:t>
      </w:r>
      <w:r>
        <w:rPr>
          <w:spacing w:val="-3"/>
        </w:rPr>
        <w:t xml:space="preserve"> </w:t>
      </w:r>
      <w:r>
        <w:t>sacs</w:t>
      </w:r>
      <w:r>
        <w:rPr>
          <w:spacing w:val="-4"/>
        </w:rPr>
        <w:t xml:space="preserve"> </w:t>
      </w:r>
      <w:r>
        <w:t>et</w:t>
      </w:r>
      <w:r>
        <w:rPr>
          <w:spacing w:val="-5"/>
        </w:rPr>
        <w:t xml:space="preserve"> </w:t>
      </w:r>
      <w:r>
        <w:t>bonnets</w:t>
      </w:r>
    </w:p>
    <w:p w14:paraId="5089A967" w14:textId="77777777" w:rsidR="00AB7744" w:rsidRDefault="00000000">
      <w:pPr>
        <w:pStyle w:val="Corpsdetexte"/>
        <w:spacing w:before="1"/>
        <w:ind w:left="165" w:right="160"/>
        <w:jc w:val="both"/>
      </w:pPr>
      <w:r>
        <w:rPr>
          <w:noProof/>
        </w:rPr>
        <w:drawing>
          <wp:anchor distT="0" distB="0" distL="0" distR="0" simplePos="0" relativeHeight="487284224" behindDoc="1" locked="0" layoutInCell="1" allowOverlap="1" wp14:anchorId="67E27F84" wp14:editId="7742E289">
            <wp:simplePos x="0" y="0"/>
            <wp:positionH relativeFrom="page">
              <wp:posOffset>2623439</wp:posOffset>
            </wp:positionH>
            <wp:positionV relativeFrom="paragraph">
              <wp:posOffset>646849</wp:posOffset>
            </wp:positionV>
            <wp:extent cx="210312" cy="15697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6" cstate="print"/>
                    <a:stretch>
                      <a:fillRect/>
                    </a:stretch>
                  </pic:blipFill>
                  <pic:spPr>
                    <a:xfrm>
                      <a:off x="0" y="0"/>
                      <a:ext cx="210312" cy="156971"/>
                    </a:xfrm>
                    <a:prstGeom prst="rect">
                      <a:avLst/>
                    </a:prstGeom>
                  </pic:spPr>
                </pic:pic>
              </a:graphicData>
            </a:graphic>
          </wp:anchor>
        </w:drawing>
      </w:r>
      <w:r>
        <w:t xml:space="preserve">«sucrés» placés entre 2013 et 2017 par des consommateurs situés dans l’UE (Autriche, Belgique, Bulgarie, Croatie, Tchéquie, Danemark, Estonie, Finlande, France, Allemagne, Grèce, Irlande, Italie, Lettonie, Lituanie, Luxembourg, Pays-Bas, Pologne, Portugal, Roumanie, Slovaquie, Slovénie, Espagne et Suède, adresses et clients occultés) sur </w:t>
      </w:r>
      <w:hyperlink r:id="rId27">
        <w:r>
          <w:t>www.supremenewyork.com</w:t>
        </w:r>
      </w:hyperlink>
      <w:r>
        <w:rPr>
          <w:spacing w:val="80"/>
        </w:rPr>
        <w:t xml:space="preserve"> </w:t>
      </w:r>
      <w:r>
        <w:t>,</w:t>
      </w:r>
      <w:r>
        <w:rPr>
          <w:spacing w:val="-11"/>
        </w:rPr>
        <w:t xml:space="preserve"> </w:t>
      </w:r>
      <w:r>
        <w:t>portant</w:t>
      </w:r>
      <w:r>
        <w:rPr>
          <w:spacing w:val="-11"/>
        </w:rPr>
        <w:t xml:space="preserve"> </w:t>
      </w:r>
      <w:r>
        <w:t>la</w:t>
      </w:r>
      <w:r>
        <w:rPr>
          <w:spacing w:val="-12"/>
        </w:rPr>
        <w:t xml:space="preserve"> </w:t>
      </w:r>
      <w:r>
        <w:t>marque</w:t>
      </w:r>
      <w:r>
        <w:rPr>
          <w:spacing w:val="-14"/>
        </w:rPr>
        <w:t xml:space="preserve"> </w:t>
      </w:r>
      <w:r>
        <w:t>antérieure</w:t>
      </w:r>
      <w:r>
        <w:rPr>
          <w:spacing w:val="-14"/>
        </w:rPr>
        <w:t xml:space="preserve"> </w:t>
      </w:r>
      <w:r>
        <w:t>telle</w:t>
      </w:r>
      <w:r>
        <w:rPr>
          <w:spacing w:val="-12"/>
        </w:rPr>
        <w:t xml:space="preserve"> </w:t>
      </w:r>
      <w:r>
        <w:t>qu’enregistrée;</w:t>
      </w:r>
      <w:r>
        <w:rPr>
          <w:spacing w:val="-11"/>
        </w:rPr>
        <w:t xml:space="preserve"> </w:t>
      </w:r>
      <w:r>
        <w:t>ces</w:t>
      </w:r>
      <w:r>
        <w:rPr>
          <w:spacing w:val="-12"/>
        </w:rPr>
        <w:t xml:space="preserve"> </w:t>
      </w:r>
      <w:r>
        <w:t>éléments sont suivis de ce qui a été identifié comme des «confirmations de commande supplémentaires» pour plusieurs pays européens montrant, entre autres, des types de produits</w:t>
      </w:r>
      <w:r>
        <w:rPr>
          <w:spacing w:val="-2"/>
        </w:rPr>
        <w:t xml:space="preserve"> </w:t>
      </w:r>
      <w:r>
        <w:t>sucrés</w:t>
      </w:r>
      <w:r>
        <w:rPr>
          <w:spacing w:val="-1"/>
        </w:rPr>
        <w:t xml:space="preserve"> </w:t>
      </w:r>
      <w:r>
        <w:t>fabriqués avec d’autres</w:t>
      </w:r>
      <w:r>
        <w:rPr>
          <w:spacing w:val="-2"/>
        </w:rPr>
        <w:t xml:space="preserve"> </w:t>
      </w:r>
      <w:r>
        <w:t>marques; (pièce 22)</w:t>
      </w:r>
      <w:r>
        <w:rPr>
          <w:spacing w:val="-1"/>
        </w:rPr>
        <w:t xml:space="preserve"> </w:t>
      </w:r>
      <w:r>
        <w:t>de plus</w:t>
      </w:r>
      <w:r>
        <w:rPr>
          <w:spacing w:val="-2"/>
        </w:rPr>
        <w:t xml:space="preserve"> </w:t>
      </w:r>
      <w:r>
        <w:t>de</w:t>
      </w:r>
      <w:r>
        <w:rPr>
          <w:spacing w:val="-2"/>
        </w:rPr>
        <w:t xml:space="preserve"> </w:t>
      </w:r>
      <w:r>
        <w:t>350 pages</w:t>
      </w:r>
      <w:r>
        <w:rPr>
          <w:spacing w:val="-2"/>
        </w:rPr>
        <w:t xml:space="preserve"> </w:t>
      </w:r>
      <w:r>
        <w:t>de</w:t>
      </w:r>
      <w:r>
        <w:rPr>
          <w:spacing w:val="-2"/>
        </w:rPr>
        <w:t xml:space="preserve"> </w:t>
      </w:r>
      <w:r>
        <w:t>tickets de caisse datés de 2011 à 2018 de magasins de mode suprême de Londres et de Paris.</w:t>
      </w:r>
    </w:p>
    <w:p w14:paraId="4C34B9CC" w14:textId="77777777" w:rsidR="00AB7744" w:rsidRDefault="00AB7744">
      <w:pPr>
        <w:pStyle w:val="Corpsdetexte"/>
        <w:jc w:val="both"/>
        <w:sectPr w:rsidR="00AB7744">
          <w:pgSz w:w="11910" w:h="16840"/>
          <w:pgMar w:top="1000" w:right="1275" w:bottom="280" w:left="1275" w:header="727" w:footer="0" w:gutter="0"/>
          <w:cols w:space="720"/>
        </w:sectPr>
      </w:pPr>
    </w:p>
    <w:p w14:paraId="1DC897BC" w14:textId="77777777" w:rsidR="00AB7744" w:rsidRDefault="00000000">
      <w:pPr>
        <w:pStyle w:val="Corpsdetexte"/>
        <w:spacing w:before="181"/>
      </w:pPr>
      <w:r>
        <w:rPr>
          <w:noProof/>
        </w:rPr>
        <w:lastRenderedPageBreak/>
        <mc:AlternateContent>
          <mc:Choice Requires="wps">
            <w:drawing>
              <wp:anchor distT="0" distB="0" distL="0" distR="0" simplePos="0" relativeHeight="15738880" behindDoc="0" locked="0" layoutInCell="1" allowOverlap="1" wp14:anchorId="5BF99E13" wp14:editId="123225EF">
                <wp:simplePos x="0" y="0"/>
                <wp:positionH relativeFrom="page">
                  <wp:posOffset>270575</wp:posOffset>
                </wp:positionH>
                <wp:positionV relativeFrom="page">
                  <wp:posOffset>1114363</wp:posOffset>
                </wp:positionV>
                <wp:extent cx="146050" cy="92100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26C7B8E"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880" type="#_x0000_t202" id="docshape1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3371CBDB" w14:textId="77777777" w:rsidR="00AB7744" w:rsidRDefault="00000000">
      <w:pPr>
        <w:pStyle w:val="Paragraphedeliste"/>
        <w:numPr>
          <w:ilvl w:val="0"/>
          <w:numId w:val="3"/>
        </w:numPr>
        <w:tabs>
          <w:tab w:val="left" w:pos="435"/>
        </w:tabs>
        <w:ind w:right="159" w:firstLine="0"/>
      </w:pPr>
      <w:r>
        <w:rPr>
          <w:noProof/>
        </w:rPr>
        <w:drawing>
          <wp:anchor distT="0" distB="0" distL="0" distR="0" simplePos="0" relativeHeight="487285248" behindDoc="1" locked="0" layoutInCell="1" allowOverlap="1" wp14:anchorId="28E5EBF0" wp14:editId="17990CD0">
            <wp:simplePos x="0" y="0"/>
            <wp:positionH relativeFrom="page">
              <wp:posOffset>6505702</wp:posOffset>
            </wp:positionH>
            <wp:positionV relativeFrom="paragraph">
              <wp:posOffset>165113</wp:posOffset>
            </wp:positionV>
            <wp:extent cx="207264" cy="15697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3" cstate="print"/>
                    <a:stretch>
                      <a:fillRect/>
                    </a:stretch>
                  </pic:blipFill>
                  <pic:spPr>
                    <a:xfrm>
                      <a:off x="0" y="0"/>
                      <a:ext cx="207264" cy="156972"/>
                    </a:xfrm>
                    <a:prstGeom prst="rect">
                      <a:avLst/>
                    </a:prstGeom>
                  </pic:spPr>
                </pic:pic>
              </a:graphicData>
            </a:graphic>
          </wp:anchor>
        </w:drawing>
      </w:r>
      <w:r>
        <w:t>Pièces</w:t>
      </w:r>
      <w:r>
        <w:rPr>
          <w:spacing w:val="-14"/>
        </w:rPr>
        <w:t xml:space="preserve"> </w:t>
      </w:r>
      <w:r>
        <w:t>26</w:t>
      </w:r>
      <w:r>
        <w:rPr>
          <w:spacing w:val="-14"/>
        </w:rPr>
        <w:t xml:space="preserve"> </w:t>
      </w:r>
      <w:r>
        <w:t>à</w:t>
      </w:r>
      <w:r>
        <w:rPr>
          <w:spacing w:val="-14"/>
        </w:rPr>
        <w:t xml:space="preserve"> </w:t>
      </w:r>
      <w:r>
        <w:t>32</w:t>
      </w:r>
      <w:r>
        <w:rPr>
          <w:spacing w:val="-16"/>
        </w:rPr>
        <w:t xml:space="preserve"> </w:t>
      </w:r>
      <w:r>
        <w:t>et</w:t>
      </w:r>
      <w:r>
        <w:rPr>
          <w:spacing w:val="-12"/>
        </w:rPr>
        <w:t xml:space="preserve"> </w:t>
      </w:r>
      <w:r>
        <w:t>61:</w:t>
      </w:r>
      <w:r>
        <w:rPr>
          <w:spacing w:val="-15"/>
        </w:rPr>
        <w:t xml:space="preserve"> </w:t>
      </w:r>
      <w:r>
        <w:t>Des</w:t>
      </w:r>
      <w:r>
        <w:rPr>
          <w:spacing w:val="-13"/>
        </w:rPr>
        <w:t xml:space="preserve"> </w:t>
      </w:r>
      <w:r>
        <w:t>images,</w:t>
      </w:r>
      <w:r>
        <w:rPr>
          <w:spacing w:val="-15"/>
        </w:rPr>
        <w:t xml:space="preserve"> </w:t>
      </w:r>
      <w:r>
        <w:t>des</w:t>
      </w:r>
      <w:r>
        <w:rPr>
          <w:spacing w:val="-13"/>
        </w:rPr>
        <w:t xml:space="preserve"> </w:t>
      </w:r>
      <w:r>
        <w:t>actualités,</w:t>
      </w:r>
      <w:r>
        <w:rPr>
          <w:spacing w:val="-13"/>
        </w:rPr>
        <w:t xml:space="preserve"> </w:t>
      </w:r>
      <w:r>
        <w:t>des</w:t>
      </w:r>
      <w:r>
        <w:rPr>
          <w:spacing w:val="-13"/>
        </w:rPr>
        <w:t xml:space="preserve"> </w:t>
      </w:r>
      <w:r>
        <w:t>articles</w:t>
      </w:r>
      <w:r>
        <w:rPr>
          <w:spacing w:val="-13"/>
        </w:rPr>
        <w:t xml:space="preserve"> </w:t>
      </w:r>
      <w:r>
        <w:t>et</w:t>
      </w:r>
      <w:r>
        <w:rPr>
          <w:spacing w:val="-12"/>
        </w:rPr>
        <w:t xml:space="preserve"> </w:t>
      </w:r>
      <w:r>
        <w:t>des</w:t>
      </w:r>
      <w:r>
        <w:rPr>
          <w:spacing w:val="-16"/>
        </w:rPr>
        <w:t xml:space="preserve"> </w:t>
      </w:r>
      <w:r>
        <w:t>publications</w:t>
      </w:r>
      <w:r>
        <w:rPr>
          <w:spacing w:val="-12"/>
        </w:rPr>
        <w:t xml:space="preserve"> </w:t>
      </w:r>
      <w:r>
        <w:t>en</w:t>
      </w:r>
      <w:r>
        <w:rPr>
          <w:spacing w:val="-14"/>
        </w:rPr>
        <w:t xml:space="preserve"> </w:t>
      </w:r>
      <w:r>
        <w:t>anglais et</w:t>
      </w:r>
      <w:r>
        <w:rPr>
          <w:spacing w:val="35"/>
        </w:rPr>
        <w:t xml:space="preserve"> </w:t>
      </w:r>
      <w:r>
        <w:t>en</w:t>
      </w:r>
      <w:r>
        <w:rPr>
          <w:spacing w:val="31"/>
        </w:rPr>
        <w:t xml:space="preserve"> </w:t>
      </w:r>
      <w:r>
        <w:t>italien</w:t>
      </w:r>
      <w:r>
        <w:rPr>
          <w:spacing w:val="31"/>
        </w:rPr>
        <w:t xml:space="preserve"> </w:t>
      </w:r>
      <w:r>
        <w:t>tirés</w:t>
      </w:r>
      <w:r>
        <w:rPr>
          <w:spacing w:val="32"/>
        </w:rPr>
        <w:t xml:space="preserve"> </w:t>
      </w:r>
      <w:r>
        <w:t>de</w:t>
      </w:r>
      <w:r>
        <w:rPr>
          <w:spacing w:val="31"/>
        </w:rPr>
        <w:t xml:space="preserve"> </w:t>
      </w:r>
      <w:r>
        <w:t>différents</w:t>
      </w:r>
      <w:r>
        <w:rPr>
          <w:spacing w:val="30"/>
        </w:rPr>
        <w:t xml:space="preserve"> </w:t>
      </w:r>
      <w:r>
        <w:t>magazines</w:t>
      </w:r>
      <w:r>
        <w:rPr>
          <w:spacing w:val="35"/>
        </w:rPr>
        <w:t xml:space="preserve"> </w:t>
      </w:r>
      <w:r>
        <w:t>et</w:t>
      </w:r>
      <w:r>
        <w:rPr>
          <w:spacing w:val="33"/>
        </w:rPr>
        <w:t xml:space="preserve"> </w:t>
      </w:r>
      <w:r>
        <w:t>sites</w:t>
      </w:r>
      <w:r>
        <w:rPr>
          <w:spacing w:val="34"/>
        </w:rPr>
        <w:t xml:space="preserve"> </w:t>
      </w:r>
      <w:r>
        <w:t>web,</w:t>
      </w:r>
      <w:r>
        <w:rPr>
          <w:spacing w:val="35"/>
        </w:rPr>
        <w:t xml:space="preserve"> </w:t>
      </w:r>
      <w:r>
        <w:t>dont</w:t>
      </w:r>
      <w:r>
        <w:rPr>
          <w:spacing w:val="33"/>
        </w:rPr>
        <w:t xml:space="preserve"> </w:t>
      </w:r>
      <w:r>
        <w:t>RQ</w:t>
      </w:r>
      <w:r>
        <w:rPr>
          <w:spacing w:val="33"/>
        </w:rPr>
        <w:t xml:space="preserve"> </w:t>
      </w:r>
      <w:r>
        <w:t>https://hypebeast.com</w:t>
      </w:r>
      <w:r>
        <w:rPr>
          <w:spacing w:val="80"/>
        </w:rPr>
        <w:t xml:space="preserve"> </w:t>
      </w:r>
      <w:r>
        <w:t>;</w:t>
      </w:r>
    </w:p>
    <w:p w14:paraId="2FA6721E" w14:textId="77777777" w:rsidR="00AB7744" w:rsidRDefault="00000000">
      <w:pPr>
        <w:pStyle w:val="Corpsdetexte"/>
        <w:tabs>
          <w:tab w:val="left" w:pos="1621"/>
          <w:tab w:val="left" w:pos="4149"/>
          <w:tab w:val="left" w:pos="5605"/>
          <w:tab w:val="left" w:pos="7899"/>
          <w:tab w:val="left" w:pos="8377"/>
        </w:tabs>
        <w:spacing w:before="1"/>
        <w:ind w:left="165"/>
      </w:pPr>
      <w:r>
        <w:rPr>
          <w:noProof/>
        </w:rPr>
        <mc:AlternateContent>
          <mc:Choice Requires="wps">
            <w:drawing>
              <wp:anchor distT="0" distB="0" distL="0" distR="0" simplePos="0" relativeHeight="487285760" behindDoc="1" locked="0" layoutInCell="1" allowOverlap="1" wp14:anchorId="658D4AFF" wp14:editId="788304C1">
                <wp:simplePos x="0" y="0"/>
                <wp:positionH relativeFrom="page">
                  <wp:posOffset>3114167</wp:posOffset>
                </wp:positionH>
                <wp:positionV relativeFrom="paragraph">
                  <wp:posOffset>4940</wp:posOffset>
                </wp:positionV>
                <wp:extent cx="207645" cy="1574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57480"/>
                          <a:chOff x="0" y="0"/>
                          <a:chExt cx="207645" cy="157480"/>
                        </a:xfrm>
                      </wpg:grpSpPr>
                      <pic:pic xmlns:pic="http://schemas.openxmlformats.org/drawingml/2006/picture">
                        <pic:nvPicPr>
                          <pic:cNvPr id="38" name="Image 38"/>
                          <pic:cNvPicPr/>
                        </pic:nvPicPr>
                        <pic:blipFill>
                          <a:blip r:embed="rId23" cstate="print"/>
                          <a:stretch>
                            <a:fillRect/>
                          </a:stretch>
                        </pic:blipFill>
                        <pic:spPr>
                          <a:xfrm>
                            <a:off x="0" y="434"/>
                            <a:ext cx="207264" cy="156972"/>
                          </a:xfrm>
                          <a:prstGeom prst="rect">
                            <a:avLst/>
                          </a:prstGeom>
                        </pic:spPr>
                      </pic:pic>
                      <wps:wsp>
                        <wps:cNvPr id="39" name="Textbox 39"/>
                        <wps:cNvSpPr txBox="1"/>
                        <wps:spPr>
                          <a:xfrm>
                            <a:off x="0" y="0"/>
                            <a:ext cx="207645" cy="157480"/>
                          </a:xfrm>
                          <a:prstGeom prst="rect">
                            <a:avLst/>
                          </a:prstGeom>
                        </wps:spPr>
                        <wps:txbx>
                          <w:txbxContent>
                            <w:p w14:paraId="791A2624" w14:textId="77777777" w:rsidR="00AB7744" w:rsidRDefault="00000000">
                              <w:pPr>
                                <w:spacing w:line="247" w:lineRule="exact"/>
                                <w:ind w:left="163"/>
                              </w:pPr>
                              <w:r>
                                <w:rPr>
                                  <w:spacing w:val="-10"/>
                                </w:rPr>
                                <w: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5.210007pt;margin-top:.389004pt;width:16.3500pt;height:12.4pt;mso-position-horizontal-relative:page;mso-position-vertical-relative:paragraph;z-index:-16030720" id="docshapegroup17" coordorigin="4904,8" coordsize="327,248">
                <v:shape style="position:absolute;left:4904;top:8;width:327;height:248" type="#_x0000_t75" id="docshape18" stroked="false">
                  <v:imagedata r:id="rId28" o:title=""/>
                </v:shape>
                <v:shape style="position:absolute;left:4904;top:7;width:327;height:248" type="#_x0000_t202" id="docshape19" filled="false" stroked="false">
                  <v:textbox inset="0,0,0,0">
                    <w:txbxContent>
                      <w:p>
                        <w:pPr>
                          <w:spacing w:line="247" w:lineRule="exact" w:before="0"/>
                          <w:ind w:left="163" w:right="0" w:firstLine="0"/>
                          <w:jc w:val="left"/>
                          <w:rPr>
                            <w:sz w:val="22"/>
                          </w:rPr>
                        </w:pPr>
                        <w:r>
                          <w:rPr>
                            <w:spacing w:val="-10"/>
                            <w:sz w:val="22"/>
                          </w:rPr>
                          <w:t>;</w:t>
                        </w:r>
                      </w:p>
                    </w:txbxContent>
                  </v:textbox>
                  <w10:wrap type="none"/>
                </v:shape>
                <w10:wrap type="none"/>
              </v:group>
            </w:pict>
          </mc:Fallback>
        </mc:AlternateContent>
      </w:r>
      <w:r>
        <w:rPr>
          <w:noProof/>
        </w:rPr>
        <w:drawing>
          <wp:anchor distT="0" distB="0" distL="0" distR="0" simplePos="0" relativeHeight="487286272" behindDoc="1" locked="0" layoutInCell="1" allowOverlap="1" wp14:anchorId="555A6470" wp14:editId="07CBEE23">
            <wp:simplePos x="0" y="0"/>
            <wp:positionH relativeFrom="page">
              <wp:posOffset>5533009</wp:posOffset>
            </wp:positionH>
            <wp:positionV relativeFrom="paragraph">
              <wp:posOffset>5374</wp:posOffset>
            </wp:positionV>
            <wp:extent cx="210312" cy="156972"/>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6" cstate="print"/>
                    <a:stretch>
                      <a:fillRect/>
                    </a:stretch>
                  </pic:blipFill>
                  <pic:spPr>
                    <a:xfrm>
                      <a:off x="0" y="0"/>
                      <a:ext cx="210312" cy="156972"/>
                    </a:xfrm>
                    <a:prstGeom prst="rect">
                      <a:avLst/>
                    </a:prstGeom>
                  </pic:spPr>
                </pic:pic>
              </a:graphicData>
            </a:graphic>
          </wp:anchor>
        </w:drawing>
      </w:r>
      <w:r>
        <w:rPr>
          <w:spacing w:val="-2"/>
        </w:rPr>
        <w:t>Évaluateurs</w:t>
      </w:r>
      <w:r>
        <w:tab/>
      </w:r>
      <w:r>
        <w:rPr>
          <w:spacing w:val="-2"/>
        </w:rPr>
        <w:t>https://i-d.vice.com/it</w:t>
      </w:r>
      <w:r>
        <w:tab/>
      </w:r>
      <w:r>
        <w:rPr>
          <w:spacing w:val="-2"/>
        </w:rPr>
        <w:t>Évaluateurs</w:t>
      </w:r>
      <w:r>
        <w:tab/>
      </w:r>
      <w:hyperlink r:id="rId29">
        <w:r>
          <w:rPr>
            <w:spacing w:val="-2"/>
          </w:rPr>
          <w:t>www.complex.com</w:t>
        </w:r>
      </w:hyperlink>
      <w:r>
        <w:tab/>
      </w:r>
      <w:r>
        <w:rPr>
          <w:spacing w:val="-5"/>
        </w:rPr>
        <w:t>et</w:t>
      </w:r>
      <w:r>
        <w:tab/>
      </w:r>
      <w:r>
        <w:rPr>
          <w:spacing w:val="-2"/>
        </w:rPr>
        <w:t>indirects</w:t>
      </w:r>
    </w:p>
    <w:p w14:paraId="1F74AF69" w14:textId="77777777" w:rsidR="00AB7744" w:rsidRDefault="00000000">
      <w:pPr>
        <w:pStyle w:val="Corpsdetexte"/>
        <w:ind w:left="165" w:right="158"/>
        <w:jc w:val="both"/>
      </w:pPr>
      <w:r>
        <w:rPr>
          <w:noProof/>
        </w:rPr>
        <w:drawing>
          <wp:anchor distT="0" distB="0" distL="0" distR="0" simplePos="0" relativeHeight="487286784" behindDoc="1" locked="0" layoutInCell="1" allowOverlap="1" wp14:anchorId="357B7933" wp14:editId="5CE5741D">
            <wp:simplePos x="0" y="0"/>
            <wp:positionH relativeFrom="page">
              <wp:posOffset>2274061</wp:posOffset>
            </wp:positionH>
            <wp:positionV relativeFrom="paragraph">
              <wp:posOffset>4118</wp:posOffset>
            </wp:positionV>
            <wp:extent cx="210312" cy="156972"/>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stretch>
                      <a:fillRect/>
                    </a:stretch>
                  </pic:blipFill>
                  <pic:spPr>
                    <a:xfrm>
                      <a:off x="0" y="0"/>
                      <a:ext cx="210312" cy="156972"/>
                    </a:xfrm>
                    <a:prstGeom prst="rect">
                      <a:avLst/>
                    </a:prstGeom>
                  </pic:spPr>
                </pic:pic>
              </a:graphicData>
            </a:graphic>
          </wp:anchor>
        </w:drawing>
      </w:r>
      <w:hyperlink r:id="rId30">
        <w:r>
          <w:t>http://uk.complex.com</w:t>
        </w:r>
      </w:hyperlink>
      <w:r>
        <w:rPr>
          <w:spacing w:val="40"/>
        </w:rPr>
        <w:t xml:space="preserve"> </w:t>
      </w:r>
      <w:r>
        <w:t>, datés de 2011 à partir de «Supreme». Il s’agit notamment des articles</w:t>
      </w:r>
      <w:r>
        <w:rPr>
          <w:spacing w:val="-9"/>
        </w:rPr>
        <w:t xml:space="preserve"> </w:t>
      </w:r>
      <w:r>
        <w:t>«The</w:t>
      </w:r>
      <w:r>
        <w:rPr>
          <w:spacing w:val="-9"/>
        </w:rPr>
        <w:t xml:space="preserve"> </w:t>
      </w:r>
      <w:r>
        <w:t>50</w:t>
      </w:r>
      <w:r>
        <w:rPr>
          <w:spacing w:val="-14"/>
        </w:rPr>
        <w:t xml:space="preserve"> </w:t>
      </w:r>
      <w:r>
        <w:t>Greatest</w:t>
      </w:r>
      <w:r>
        <w:rPr>
          <w:spacing w:val="-10"/>
        </w:rPr>
        <w:t xml:space="preserve"> </w:t>
      </w:r>
      <w:r>
        <w:t>Supreme</w:t>
      </w:r>
      <w:r>
        <w:rPr>
          <w:spacing w:val="-11"/>
        </w:rPr>
        <w:t xml:space="preserve"> </w:t>
      </w:r>
      <w:r>
        <w:t>Products</w:t>
      </w:r>
      <w:r>
        <w:rPr>
          <w:spacing w:val="-11"/>
        </w:rPr>
        <w:t xml:space="preserve"> </w:t>
      </w:r>
      <w:r>
        <w:t>of</w:t>
      </w:r>
      <w:r>
        <w:rPr>
          <w:spacing w:val="-7"/>
        </w:rPr>
        <w:t xml:space="preserve"> </w:t>
      </w:r>
      <w:r>
        <w:t>All</w:t>
      </w:r>
      <w:r>
        <w:rPr>
          <w:spacing w:val="-12"/>
        </w:rPr>
        <w:t xml:space="preserve"> </w:t>
      </w:r>
      <w:r>
        <w:t>Time»</w:t>
      </w:r>
      <w:r>
        <w:rPr>
          <w:spacing w:val="-14"/>
        </w:rPr>
        <w:t xml:space="preserve"> </w:t>
      </w:r>
      <w:r>
        <w:t>(26/03/2013),</w:t>
      </w:r>
      <w:r>
        <w:rPr>
          <w:spacing w:val="-10"/>
        </w:rPr>
        <w:t xml:space="preserve"> </w:t>
      </w:r>
      <w:r>
        <w:t>une</w:t>
      </w:r>
      <w:r>
        <w:rPr>
          <w:spacing w:val="-14"/>
        </w:rPr>
        <w:t xml:space="preserve"> </w:t>
      </w:r>
      <w:r>
        <w:t>capture</w:t>
      </w:r>
      <w:r>
        <w:rPr>
          <w:spacing w:val="-11"/>
        </w:rPr>
        <w:t xml:space="preserve"> </w:t>
      </w:r>
      <w:r>
        <w:t>éditoriale de</w:t>
      </w:r>
      <w:r>
        <w:rPr>
          <w:spacing w:val="-14"/>
        </w:rPr>
        <w:t xml:space="preserve"> </w:t>
      </w:r>
      <w:r>
        <w:t>Lady</w:t>
      </w:r>
      <w:r>
        <w:rPr>
          <w:spacing w:val="-16"/>
        </w:rPr>
        <w:t xml:space="preserve"> </w:t>
      </w:r>
      <w:r>
        <w:t>gaga</w:t>
      </w:r>
      <w:r>
        <w:rPr>
          <w:spacing w:val="-14"/>
        </w:rPr>
        <w:t xml:space="preserve"> </w:t>
      </w:r>
      <w:r>
        <w:t>pour</w:t>
      </w:r>
      <w:r>
        <w:rPr>
          <w:spacing w:val="-13"/>
        </w:rPr>
        <w:t xml:space="preserve"> </w:t>
      </w:r>
      <w:r>
        <w:rPr>
          <w:rFonts w:ascii="Arial" w:hAnsi="Arial"/>
          <w:i/>
        </w:rPr>
        <w:t>Purple</w:t>
      </w:r>
      <w:r>
        <w:rPr>
          <w:rFonts w:ascii="Arial" w:hAnsi="Arial"/>
          <w:i/>
          <w:spacing w:val="-12"/>
        </w:rPr>
        <w:t xml:space="preserve"> </w:t>
      </w:r>
      <w:r>
        <w:rPr>
          <w:rFonts w:ascii="Arial" w:hAnsi="Arial"/>
          <w:i/>
        </w:rPr>
        <w:t>Fashion</w:t>
      </w:r>
      <w:r>
        <w:rPr>
          <w:rFonts w:ascii="Arial" w:hAnsi="Arial"/>
          <w:i/>
          <w:spacing w:val="-15"/>
        </w:rPr>
        <w:t xml:space="preserve"> </w:t>
      </w:r>
      <w:r>
        <w:rPr>
          <w:rFonts w:ascii="Arial" w:hAnsi="Arial"/>
          <w:i/>
        </w:rPr>
        <w:t>Magazine</w:t>
      </w:r>
      <w:r>
        <w:rPr>
          <w:rFonts w:ascii="Arial" w:hAnsi="Arial"/>
          <w:i/>
          <w:spacing w:val="-11"/>
        </w:rPr>
        <w:t xml:space="preserve"> </w:t>
      </w:r>
      <w:r>
        <w:t>en</w:t>
      </w:r>
      <w:r>
        <w:rPr>
          <w:spacing w:val="-13"/>
        </w:rPr>
        <w:t xml:space="preserve"> </w:t>
      </w:r>
      <w:r>
        <w:t>2011,</w:t>
      </w:r>
      <w:r>
        <w:rPr>
          <w:spacing w:val="-11"/>
        </w:rPr>
        <w:t xml:space="preserve"> </w:t>
      </w:r>
      <w:r>
        <w:t>et</w:t>
      </w:r>
      <w:r>
        <w:rPr>
          <w:spacing w:val="-13"/>
        </w:rPr>
        <w:t xml:space="preserve"> </w:t>
      </w:r>
      <w:r>
        <w:t>«Donniez-vous</w:t>
      </w:r>
      <w:r>
        <w:rPr>
          <w:spacing w:val="-12"/>
        </w:rPr>
        <w:t xml:space="preserve"> </w:t>
      </w:r>
      <w:r>
        <w:t>payer</w:t>
      </w:r>
      <w:r>
        <w:rPr>
          <w:spacing w:val="-11"/>
        </w:rPr>
        <w:t xml:space="preserve"> </w:t>
      </w:r>
      <w:r>
        <w:t>450</w:t>
      </w:r>
      <w:r>
        <w:rPr>
          <w:spacing w:val="-12"/>
        </w:rPr>
        <w:t xml:space="preserve"> </w:t>
      </w:r>
      <w:r>
        <w:t>$pour</w:t>
      </w:r>
      <w:r>
        <w:rPr>
          <w:spacing w:val="-13"/>
        </w:rPr>
        <w:t xml:space="preserve"> </w:t>
      </w:r>
      <w:r>
        <w:t>une partie légèrement utilisée des affiches «Neil Young Supreme posters?», datées de 2015, et joint des informations sur les «collections et campagnes publicitaires de la société suprême contenant des œuvres d’art et des musiciens, ainsi que des chanteurs et des célébrités internationales tels que des célébrités et des célébrités telles que la société Justin Bieber Robert. Sont également inclus des extraits des comptes</w:t>
      </w:r>
      <w:r>
        <w:rPr>
          <w:spacing w:val="-1"/>
        </w:rPr>
        <w:t xml:space="preserve"> </w:t>
      </w:r>
      <w:r>
        <w:rPr>
          <w:rFonts w:ascii="Arial" w:hAnsi="Arial"/>
          <w:i/>
        </w:rPr>
        <w:t xml:space="preserve">Instagram </w:t>
      </w:r>
      <w:r>
        <w:t>d’artistes et de</w:t>
      </w:r>
      <w:r>
        <w:rPr>
          <w:spacing w:val="-1"/>
        </w:rPr>
        <w:t xml:space="preserve"> </w:t>
      </w:r>
      <w:r>
        <w:t>célébrités portant des vêtements de dessus, tels que Madonna, Drake et Lady gaga (2017).</w:t>
      </w:r>
    </w:p>
    <w:p w14:paraId="5A79FFB2" w14:textId="77777777" w:rsidR="00AB7744" w:rsidRDefault="00000000">
      <w:pPr>
        <w:pStyle w:val="Paragraphedeliste"/>
        <w:numPr>
          <w:ilvl w:val="0"/>
          <w:numId w:val="3"/>
        </w:numPr>
        <w:tabs>
          <w:tab w:val="left" w:pos="479"/>
        </w:tabs>
        <w:spacing w:before="252"/>
        <w:ind w:right="156" w:firstLine="0"/>
        <w:jc w:val="both"/>
      </w:pPr>
      <w:r>
        <w:t>Pièces 36, 37, 62 télétravail 63: Exemples de collaborations avec d’autres marques et d’articles</w:t>
      </w:r>
      <w:r>
        <w:rPr>
          <w:spacing w:val="-11"/>
        </w:rPr>
        <w:t xml:space="preserve"> </w:t>
      </w:r>
      <w:r>
        <w:t>connexes</w:t>
      </w:r>
      <w:r>
        <w:rPr>
          <w:spacing w:val="-11"/>
        </w:rPr>
        <w:t xml:space="preserve"> </w:t>
      </w:r>
      <w:r>
        <w:t>en</w:t>
      </w:r>
      <w:r>
        <w:rPr>
          <w:spacing w:val="-12"/>
        </w:rPr>
        <w:t xml:space="preserve"> </w:t>
      </w:r>
      <w:r>
        <w:t>anglais</w:t>
      </w:r>
      <w:r>
        <w:rPr>
          <w:spacing w:val="-11"/>
        </w:rPr>
        <w:t xml:space="preserve"> </w:t>
      </w:r>
      <w:r>
        <w:t>et</w:t>
      </w:r>
      <w:r>
        <w:rPr>
          <w:spacing w:val="-13"/>
        </w:rPr>
        <w:t xml:space="preserve"> </w:t>
      </w:r>
      <w:r>
        <w:t>en</w:t>
      </w:r>
      <w:r>
        <w:rPr>
          <w:spacing w:val="-12"/>
        </w:rPr>
        <w:t xml:space="preserve"> </w:t>
      </w:r>
      <w:r>
        <w:t>italien.</w:t>
      </w:r>
      <w:r>
        <w:rPr>
          <w:spacing w:val="-10"/>
        </w:rPr>
        <w:t xml:space="preserve"> </w:t>
      </w:r>
      <w:r>
        <w:t>Ces</w:t>
      </w:r>
      <w:r>
        <w:rPr>
          <w:spacing w:val="-11"/>
        </w:rPr>
        <w:t xml:space="preserve"> </w:t>
      </w:r>
      <w:r>
        <w:t>éléments</w:t>
      </w:r>
      <w:r>
        <w:rPr>
          <w:spacing w:val="-13"/>
        </w:rPr>
        <w:t xml:space="preserve"> </w:t>
      </w:r>
      <w:r>
        <w:t>de</w:t>
      </w:r>
      <w:r>
        <w:rPr>
          <w:spacing w:val="-12"/>
        </w:rPr>
        <w:t xml:space="preserve"> </w:t>
      </w:r>
      <w:r>
        <w:t>preuve</w:t>
      </w:r>
      <w:r>
        <w:rPr>
          <w:spacing w:val="-14"/>
        </w:rPr>
        <w:t xml:space="preserve"> </w:t>
      </w:r>
      <w:r>
        <w:t>font</w:t>
      </w:r>
      <w:r>
        <w:rPr>
          <w:spacing w:val="-12"/>
        </w:rPr>
        <w:t xml:space="preserve"> </w:t>
      </w:r>
      <w:r>
        <w:t>référence</w:t>
      </w:r>
      <w:r>
        <w:rPr>
          <w:spacing w:val="-14"/>
        </w:rPr>
        <w:t xml:space="preserve"> </w:t>
      </w:r>
      <w:r>
        <w:t>au</w:t>
      </w:r>
      <w:r>
        <w:rPr>
          <w:spacing w:val="-12"/>
        </w:rPr>
        <w:t xml:space="preserve"> </w:t>
      </w:r>
      <w:r>
        <w:t xml:space="preserve">nombre important de collaborations «Supreme» avec des marques de mode internationalement connues, telles que </w:t>
      </w:r>
      <w:r>
        <w:rPr>
          <w:rFonts w:ascii="Arial" w:hAnsi="Arial"/>
          <w:i/>
        </w:rPr>
        <w:t xml:space="preserve">Lacoste, </w:t>
      </w:r>
      <w:r>
        <w:t xml:space="preserve">Araki en 2016, </w:t>
      </w:r>
      <w:r>
        <w:rPr>
          <w:rFonts w:ascii="Arial" w:hAnsi="Arial"/>
          <w:i/>
        </w:rPr>
        <w:t xml:space="preserve">Timberland </w:t>
      </w:r>
      <w:r>
        <w:t xml:space="preserve">en 2014, </w:t>
      </w:r>
      <w:r>
        <w:rPr>
          <w:rFonts w:ascii="Arial" w:hAnsi="Arial"/>
          <w:i/>
        </w:rPr>
        <w:t xml:space="preserve">Clarks </w:t>
      </w:r>
      <w:r>
        <w:t xml:space="preserve">en 2015, </w:t>
      </w:r>
      <w:r>
        <w:rPr>
          <w:rFonts w:ascii="Arial" w:hAnsi="Arial"/>
          <w:i/>
        </w:rPr>
        <w:t>Comme des</w:t>
      </w:r>
      <w:r>
        <w:rPr>
          <w:rFonts w:ascii="Arial" w:hAnsi="Arial"/>
          <w:i/>
          <w:spacing w:val="-7"/>
        </w:rPr>
        <w:t xml:space="preserve"> </w:t>
      </w:r>
      <w:r>
        <w:rPr>
          <w:rFonts w:ascii="Arial" w:hAnsi="Arial"/>
          <w:i/>
        </w:rPr>
        <w:t>Garçons,</w:t>
      </w:r>
      <w:r>
        <w:rPr>
          <w:rFonts w:ascii="Arial" w:hAnsi="Arial"/>
          <w:i/>
          <w:spacing w:val="-6"/>
        </w:rPr>
        <w:t xml:space="preserve"> </w:t>
      </w:r>
      <w:r>
        <w:rPr>
          <w:rFonts w:ascii="Arial" w:hAnsi="Arial"/>
          <w:i/>
        </w:rPr>
        <w:t>Nike</w:t>
      </w:r>
      <w:r>
        <w:rPr>
          <w:rFonts w:ascii="Arial" w:hAnsi="Arial"/>
          <w:i/>
          <w:spacing w:val="-9"/>
        </w:rPr>
        <w:t xml:space="preserve"> </w:t>
      </w:r>
      <w:r>
        <w:t>(y</w:t>
      </w:r>
      <w:r>
        <w:rPr>
          <w:spacing w:val="-9"/>
        </w:rPr>
        <w:t xml:space="preserve"> </w:t>
      </w:r>
      <w:r>
        <w:t>compris</w:t>
      </w:r>
      <w:r>
        <w:rPr>
          <w:spacing w:val="-7"/>
        </w:rPr>
        <w:t xml:space="preserve"> </w:t>
      </w:r>
      <w:r>
        <w:t>l’article</w:t>
      </w:r>
      <w:r>
        <w:rPr>
          <w:spacing w:val="-7"/>
        </w:rPr>
        <w:t xml:space="preserve"> </w:t>
      </w:r>
      <w:r>
        <w:t>publié</w:t>
      </w:r>
      <w:r>
        <w:rPr>
          <w:spacing w:val="-7"/>
        </w:rPr>
        <w:t xml:space="preserve"> </w:t>
      </w:r>
      <w:r>
        <w:t>par</w:t>
      </w:r>
      <w:r>
        <w:rPr>
          <w:spacing w:val="-8"/>
        </w:rPr>
        <w:t xml:space="preserve"> </w:t>
      </w:r>
      <w:r>
        <w:rPr>
          <w:rFonts w:ascii="Arial" w:hAnsi="Arial"/>
          <w:i/>
        </w:rPr>
        <w:t>The</w:t>
      </w:r>
      <w:r>
        <w:rPr>
          <w:rFonts w:ascii="Arial" w:hAnsi="Arial"/>
          <w:i/>
          <w:spacing w:val="-7"/>
        </w:rPr>
        <w:t xml:space="preserve"> </w:t>
      </w:r>
      <w:r>
        <w:rPr>
          <w:rFonts w:ascii="Arial" w:hAnsi="Arial"/>
          <w:i/>
        </w:rPr>
        <w:t>Guardian</w:t>
      </w:r>
      <w:r>
        <w:rPr>
          <w:rFonts w:ascii="Arial" w:hAnsi="Arial"/>
          <w:i/>
          <w:spacing w:val="-8"/>
        </w:rPr>
        <w:t xml:space="preserve"> </w:t>
      </w:r>
      <w:r>
        <w:rPr>
          <w:rFonts w:ascii="Arial" w:hAnsi="Arial"/>
          <w:i/>
        </w:rPr>
        <w:t>The</w:t>
      </w:r>
      <w:r>
        <w:rPr>
          <w:rFonts w:ascii="Arial" w:hAnsi="Arial"/>
          <w:i/>
          <w:spacing w:val="-10"/>
        </w:rPr>
        <w:t xml:space="preserve"> </w:t>
      </w:r>
      <w:r>
        <w:rPr>
          <w:rFonts w:ascii="Arial" w:hAnsi="Arial"/>
          <w:i/>
        </w:rPr>
        <w:t>Guardian</w:t>
      </w:r>
      <w:r>
        <w:rPr>
          <w:rFonts w:ascii="Arial" w:hAnsi="Arial"/>
          <w:i/>
          <w:spacing w:val="-6"/>
        </w:rPr>
        <w:t xml:space="preserve"> </w:t>
      </w:r>
      <w:r>
        <w:t>«Suprê’s</w:t>
      </w:r>
      <w:r>
        <w:rPr>
          <w:spacing w:val="-7"/>
        </w:rPr>
        <w:t xml:space="preserve"> </w:t>
      </w:r>
      <w:r>
        <w:t>shows collaboration</w:t>
      </w:r>
      <w:r>
        <w:rPr>
          <w:spacing w:val="-1"/>
        </w:rPr>
        <w:t xml:space="preserve"> </w:t>
      </w:r>
      <w:r>
        <w:t>with Nike provokes a</w:t>
      </w:r>
      <w:r>
        <w:rPr>
          <w:spacing w:val="-3"/>
        </w:rPr>
        <w:t xml:space="preserve"> </w:t>
      </w:r>
      <w:r>
        <w:t>riot», le 04/04/2014); La</w:t>
      </w:r>
      <w:r>
        <w:rPr>
          <w:rFonts w:ascii="Arial" w:hAnsi="Arial"/>
          <w:i/>
        </w:rPr>
        <w:t>Face Nord, Stone</w:t>
      </w:r>
      <w:r>
        <w:rPr>
          <w:rFonts w:ascii="Arial" w:hAnsi="Arial"/>
          <w:i/>
          <w:spacing w:val="-1"/>
        </w:rPr>
        <w:t xml:space="preserve"> </w:t>
      </w:r>
      <w:r>
        <w:rPr>
          <w:rFonts w:ascii="Arial" w:hAnsi="Arial"/>
          <w:i/>
        </w:rPr>
        <w:t xml:space="preserve">Island </w:t>
      </w:r>
      <w:r>
        <w:t>ou</w:t>
      </w:r>
      <w:r>
        <w:rPr>
          <w:spacing w:val="-1"/>
        </w:rPr>
        <w:t xml:space="preserve"> </w:t>
      </w:r>
      <w:r>
        <w:t xml:space="preserve">Louis </w:t>
      </w:r>
      <w:r>
        <w:rPr>
          <w:rFonts w:ascii="Arial" w:hAnsi="Arial"/>
          <w:i/>
        </w:rPr>
        <w:t>Vuitton</w:t>
      </w:r>
      <w:r>
        <w:rPr>
          <w:rFonts w:ascii="Arial" w:hAnsi="Arial"/>
          <w:i/>
          <w:spacing w:val="-2"/>
        </w:rPr>
        <w:t xml:space="preserve"> </w:t>
      </w:r>
      <w:r>
        <w:t>(2017), dont plusieurs</w:t>
      </w:r>
      <w:r>
        <w:rPr>
          <w:spacing w:val="-1"/>
        </w:rPr>
        <w:t xml:space="preserve"> </w:t>
      </w:r>
      <w:r>
        <w:t>articles</w:t>
      </w:r>
      <w:r>
        <w:rPr>
          <w:spacing w:val="-2"/>
        </w:rPr>
        <w:t xml:space="preserve"> </w:t>
      </w:r>
      <w:r>
        <w:t>de</w:t>
      </w:r>
      <w:r>
        <w:rPr>
          <w:spacing w:val="-2"/>
        </w:rPr>
        <w:t xml:space="preserve"> </w:t>
      </w:r>
      <w:r>
        <w:t>sources</w:t>
      </w:r>
      <w:r>
        <w:rPr>
          <w:spacing w:val="-4"/>
        </w:rPr>
        <w:t xml:space="preserve"> </w:t>
      </w:r>
      <w:r>
        <w:t>anglaise</w:t>
      </w:r>
      <w:r>
        <w:rPr>
          <w:spacing w:val="-2"/>
        </w:rPr>
        <w:t xml:space="preserve"> </w:t>
      </w:r>
      <w:r>
        <w:t>et italienne</w:t>
      </w:r>
      <w:r>
        <w:rPr>
          <w:spacing w:val="-2"/>
        </w:rPr>
        <w:t xml:space="preserve"> </w:t>
      </w:r>
      <w:r>
        <w:t>sur</w:t>
      </w:r>
      <w:r>
        <w:rPr>
          <w:spacing w:val="-6"/>
        </w:rPr>
        <w:t xml:space="preserve"> </w:t>
      </w:r>
      <w:r>
        <w:t>cette</w:t>
      </w:r>
      <w:r>
        <w:rPr>
          <w:spacing w:val="-2"/>
        </w:rPr>
        <w:t xml:space="preserve"> </w:t>
      </w:r>
      <w:r>
        <w:t xml:space="preserve">dernière, tels que l’article du </w:t>
      </w:r>
      <w:r>
        <w:rPr>
          <w:rFonts w:ascii="Arial" w:hAnsi="Arial"/>
          <w:i/>
        </w:rPr>
        <w:t>magazine GQ</w:t>
      </w:r>
      <w:r>
        <w:t>: «Louis Vuitton e la collaborazione con suprême», daté du 20/01/2017,</w:t>
      </w:r>
      <w:r>
        <w:rPr>
          <w:spacing w:val="-16"/>
        </w:rPr>
        <w:t xml:space="preserve"> </w:t>
      </w:r>
      <w:r>
        <w:t>où</w:t>
      </w:r>
      <w:r>
        <w:rPr>
          <w:spacing w:val="-15"/>
        </w:rPr>
        <w:t xml:space="preserve"> </w:t>
      </w:r>
      <w:r>
        <w:t>figurent</w:t>
      </w:r>
      <w:r>
        <w:rPr>
          <w:spacing w:val="-14"/>
        </w:rPr>
        <w:t xml:space="preserve"> </w:t>
      </w:r>
      <w:r>
        <w:t>des</w:t>
      </w:r>
      <w:r>
        <w:rPr>
          <w:spacing w:val="-13"/>
        </w:rPr>
        <w:t xml:space="preserve"> </w:t>
      </w:r>
      <w:r>
        <w:t>sacs</w:t>
      </w:r>
      <w:r>
        <w:rPr>
          <w:spacing w:val="-16"/>
        </w:rPr>
        <w:t xml:space="preserve"> </w:t>
      </w:r>
      <w:r>
        <w:t>et</w:t>
      </w:r>
      <w:r>
        <w:rPr>
          <w:spacing w:val="-14"/>
        </w:rPr>
        <w:t xml:space="preserve"> </w:t>
      </w:r>
      <w:r>
        <w:t>autres</w:t>
      </w:r>
      <w:r>
        <w:rPr>
          <w:spacing w:val="-16"/>
        </w:rPr>
        <w:t xml:space="preserve"> </w:t>
      </w:r>
      <w:r>
        <w:t>contenants,</w:t>
      </w:r>
      <w:r>
        <w:rPr>
          <w:spacing w:val="-14"/>
        </w:rPr>
        <w:t xml:space="preserve"> </w:t>
      </w:r>
      <w:r>
        <w:t>des</w:t>
      </w:r>
      <w:r>
        <w:rPr>
          <w:spacing w:val="-16"/>
        </w:rPr>
        <w:t xml:space="preserve"> </w:t>
      </w:r>
      <w:r>
        <w:t>vêtements,</w:t>
      </w:r>
      <w:r>
        <w:rPr>
          <w:spacing w:val="-14"/>
        </w:rPr>
        <w:t xml:space="preserve"> </w:t>
      </w:r>
      <w:r>
        <w:t>des</w:t>
      </w:r>
      <w:r>
        <w:rPr>
          <w:spacing w:val="-16"/>
        </w:rPr>
        <w:t xml:space="preserve"> </w:t>
      </w:r>
      <w:r>
        <w:t>baskets</w:t>
      </w:r>
      <w:r>
        <w:rPr>
          <w:spacing w:val="-12"/>
        </w:rPr>
        <w:t xml:space="preserve"> </w:t>
      </w:r>
      <w:r>
        <w:t>et</w:t>
      </w:r>
      <w:r>
        <w:rPr>
          <w:spacing w:val="-12"/>
        </w:rPr>
        <w:t xml:space="preserve"> </w:t>
      </w:r>
      <w:r>
        <w:t xml:space="preserve">d’autres articles, tels que des skateboards, portant la marque antérieure; «Louis Vuitton en collaboration avec des magasins de boutiques pop-up suprêmes rapides à l’international tampon commercial», </w:t>
      </w:r>
      <w:r>
        <w:rPr>
          <w:rFonts w:ascii="Arial" w:hAnsi="Arial"/>
          <w:i/>
        </w:rPr>
        <w:t>Financial Times</w:t>
      </w:r>
      <w:r>
        <w:t xml:space="preserve">, datée du 2017 juin. Un tableau de l’opposante dressant la liste des collaborations au cours de la période 1998-2017 est également inclus, suivi de l’article «Here’ s Every Clothing Brand Supreme Has collaborated AVEC» de la Highsnobiess </w:t>
      </w:r>
      <w:r>
        <w:rPr>
          <w:rFonts w:ascii="Arial" w:hAnsi="Arial"/>
          <w:i/>
        </w:rPr>
        <w:t xml:space="preserve">datée </w:t>
      </w:r>
      <w:r>
        <w:t>du 15/06/2017, ainsi que des informations connexes de l’opposante.</w:t>
      </w:r>
    </w:p>
    <w:p w14:paraId="1553447B" w14:textId="77777777" w:rsidR="00AB7744" w:rsidRDefault="00AB7744">
      <w:pPr>
        <w:pStyle w:val="Corpsdetexte"/>
        <w:spacing w:before="2"/>
      </w:pPr>
    </w:p>
    <w:p w14:paraId="3676DCFB" w14:textId="77777777" w:rsidR="00AB7744" w:rsidRDefault="00000000">
      <w:pPr>
        <w:pStyle w:val="Paragraphedeliste"/>
        <w:numPr>
          <w:ilvl w:val="0"/>
          <w:numId w:val="3"/>
        </w:numPr>
        <w:tabs>
          <w:tab w:val="left" w:pos="461"/>
        </w:tabs>
        <w:ind w:right="156" w:firstLine="0"/>
        <w:jc w:val="both"/>
      </w:pPr>
      <w:r>
        <w:t>Pièces 42 à 45: (pièces 42 et 43) Articles et références à des achats de produits sucrés (comment</w:t>
      </w:r>
      <w:r>
        <w:rPr>
          <w:spacing w:val="-9"/>
        </w:rPr>
        <w:t xml:space="preserve"> </w:t>
      </w:r>
      <w:r>
        <w:t>les</w:t>
      </w:r>
      <w:r>
        <w:rPr>
          <w:spacing w:val="-8"/>
        </w:rPr>
        <w:t xml:space="preserve"> </w:t>
      </w:r>
      <w:r>
        <w:t>acheter</w:t>
      </w:r>
      <w:r>
        <w:rPr>
          <w:spacing w:val="-7"/>
        </w:rPr>
        <w:t xml:space="preserve"> </w:t>
      </w:r>
      <w:r>
        <w:t>en</w:t>
      </w:r>
      <w:r>
        <w:rPr>
          <w:spacing w:val="-13"/>
        </w:rPr>
        <w:t xml:space="preserve"> </w:t>
      </w:r>
      <w:r>
        <w:t>raison</w:t>
      </w:r>
      <w:r>
        <w:rPr>
          <w:spacing w:val="-8"/>
        </w:rPr>
        <w:t xml:space="preserve"> </w:t>
      </w:r>
      <w:r>
        <w:t>de</w:t>
      </w:r>
      <w:r>
        <w:rPr>
          <w:spacing w:val="-8"/>
        </w:rPr>
        <w:t xml:space="preserve"> </w:t>
      </w:r>
      <w:r>
        <w:t>la</w:t>
      </w:r>
      <w:r>
        <w:rPr>
          <w:spacing w:val="-13"/>
        </w:rPr>
        <w:t xml:space="preserve"> </w:t>
      </w:r>
      <w:r>
        <w:t>forte</w:t>
      </w:r>
      <w:r>
        <w:rPr>
          <w:spacing w:val="-10"/>
        </w:rPr>
        <w:t xml:space="preserve"> </w:t>
      </w:r>
      <w:r>
        <w:t>demande</w:t>
      </w:r>
      <w:r>
        <w:rPr>
          <w:spacing w:val="-8"/>
        </w:rPr>
        <w:t xml:space="preserve"> </w:t>
      </w:r>
      <w:r>
        <w:t>et</w:t>
      </w:r>
      <w:r>
        <w:rPr>
          <w:spacing w:val="-9"/>
        </w:rPr>
        <w:t xml:space="preserve"> </w:t>
      </w:r>
      <w:r>
        <w:t>de</w:t>
      </w:r>
      <w:r>
        <w:rPr>
          <w:spacing w:val="-8"/>
        </w:rPr>
        <w:t xml:space="preserve"> </w:t>
      </w:r>
      <w:r>
        <w:t>la</w:t>
      </w:r>
      <w:r>
        <w:rPr>
          <w:spacing w:val="-8"/>
        </w:rPr>
        <w:t xml:space="preserve"> </w:t>
      </w:r>
      <w:r>
        <w:t>popularité);</w:t>
      </w:r>
      <w:r>
        <w:rPr>
          <w:spacing w:val="-7"/>
        </w:rPr>
        <w:t xml:space="preserve"> </w:t>
      </w:r>
      <w:r>
        <w:t>la</w:t>
      </w:r>
      <w:r>
        <w:rPr>
          <w:spacing w:val="-10"/>
        </w:rPr>
        <w:t xml:space="preserve"> </w:t>
      </w:r>
      <w:r>
        <w:t>marque</w:t>
      </w:r>
      <w:r>
        <w:rPr>
          <w:spacing w:val="-11"/>
        </w:rPr>
        <w:t xml:space="preserve"> </w:t>
      </w:r>
      <w:r>
        <w:t>antérieure étant,</w:t>
      </w:r>
      <w:r>
        <w:rPr>
          <w:spacing w:val="-7"/>
        </w:rPr>
        <w:t xml:space="preserve"> </w:t>
      </w:r>
      <w:r>
        <w:t>entre</w:t>
      </w:r>
      <w:r>
        <w:rPr>
          <w:spacing w:val="-11"/>
        </w:rPr>
        <w:t xml:space="preserve"> </w:t>
      </w:r>
      <w:r>
        <w:t>autres,</w:t>
      </w:r>
      <w:r>
        <w:rPr>
          <w:spacing w:val="-10"/>
        </w:rPr>
        <w:t xml:space="preserve"> </w:t>
      </w:r>
      <w:r>
        <w:t>désignée</w:t>
      </w:r>
      <w:r>
        <w:rPr>
          <w:spacing w:val="-9"/>
        </w:rPr>
        <w:t xml:space="preserve"> </w:t>
      </w:r>
      <w:r>
        <w:t>comme</w:t>
      </w:r>
      <w:r>
        <w:rPr>
          <w:spacing w:val="-9"/>
        </w:rPr>
        <w:t xml:space="preserve"> </w:t>
      </w:r>
      <w:r>
        <w:t>un</w:t>
      </w:r>
      <w:r>
        <w:rPr>
          <w:spacing w:val="-12"/>
        </w:rPr>
        <w:t xml:space="preserve"> </w:t>
      </w:r>
      <w:r>
        <w:t>«Global</w:t>
      </w:r>
      <w:r>
        <w:rPr>
          <w:spacing w:val="-10"/>
        </w:rPr>
        <w:t xml:space="preserve"> </w:t>
      </w:r>
      <w:r>
        <w:t>megabrand»</w:t>
      </w:r>
      <w:r>
        <w:rPr>
          <w:spacing w:val="-12"/>
        </w:rPr>
        <w:t xml:space="preserve"> </w:t>
      </w:r>
      <w:r>
        <w:t>dans</w:t>
      </w:r>
      <w:r>
        <w:rPr>
          <w:spacing w:val="-9"/>
        </w:rPr>
        <w:t xml:space="preserve"> </w:t>
      </w:r>
      <w:r>
        <w:t>l’article</w:t>
      </w:r>
      <w:r>
        <w:rPr>
          <w:spacing w:val="-9"/>
        </w:rPr>
        <w:t xml:space="preserve"> </w:t>
      </w:r>
      <w:r>
        <w:t>«Comment</w:t>
      </w:r>
      <w:r>
        <w:rPr>
          <w:spacing w:val="-10"/>
        </w:rPr>
        <w:t xml:space="preserve"> </w:t>
      </w:r>
      <w:r>
        <w:t>to</w:t>
      </w:r>
      <w:r>
        <w:rPr>
          <w:spacing w:val="-11"/>
        </w:rPr>
        <w:t xml:space="preserve"> </w:t>
      </w:r>
      <w:r>
        <w:t>Buy Supreme Clothing — The Ultimate Beginners» Guide, 2017) et leur marché de revente, qui comprend des ventes aux enchères (pièces 44 et 45).</w:t>
      </w:r>
    </w:p>
    <w:p w14:paraId="090848CD" w14:textId="77777777" w:rsidR="00AB7744" w:rsidRDefault="00000000">
      <w:pPr>
        <w:pStyle w:val="Paragraphedeliste"/>
        <w:numPr>
          <w:ilvl w:val="0"/>
          <w:numId w:val="3"/>
        </w:numPr>
        <w:tabs>
          <w:tab w:val="left" w:pos="447"/>
        </w:tabs>
        <w:spacing w:before="252"/>
        <w:ind w:right="159" w:firstLine="0"/>
        <w:jc w:val="both"/>
      </w:pPr>
      <w:r>
        <w:t>Pièces</w:t>
      </w:r>
      <w:r>
        <w:rPr>
          <w:spacing w:val="-4"/>
        </w:rPr>
        <w:t xml:space="preserve"> </w:t>
      </w:r>
      <w:r>
        <w:t>46</w:t>
      </w:r>
      <w:r>
        <w:rPr>
          <w:spacing w:val="-4"/>
        </w:rPr>
        <w:t xml:space="preserve"> </w:t>
      </w:r>
      <w:r>
        <w:t>à</w:t>
      </w:r>
      <w:r>
        <w:rPr>
          <w:spacing w:val="-4"/>
        </w:rPr>
        <w:t xml:space="preserve"> </w:t>
      </w:r>
      <w:r>
        <w:t>48</w:t>
      </w:r>
      <w:r>
        <w:rPr>
          <w:spacing w:val="-4"/>
        </w:rPr>
        <w:t xml:space="preserve"> </w:t>
      </w:r>
      <w:r>
        <w:t>et</w:t>
      </w:r>
      <w:r>
        <w:rPr>
          <w:spacing w:val="-3"/>
        </w:rPr>
        <w:t xml:space="preserve"> </w:t>
      </w:r>
      <w:r>
        <w:t>64</w:t>
      </w:r>
      <w:r>
        <w:rPr>
          <w:spacing w:val="-7"/>
        </w:rPr>
        <w:t xml:space="preserve"> </w:t>
      </w:r>
      <w:r>
        <w:t>à</w:t>
      </w:r>
      <w:r>
        <w:rPr>
          <w:spacing w:val="-2"/>
        </w:rPr>
        <w:t xml:space="preserve"> </w:t>
      </w:r>
      <w:r>
        <w:t>70:</w:t>
      </w:r>
      <w:r>
        <w:rPr>
          <w:spacing w:val="-3"/>
        </w:rPr>
        <w:t xml:space="preserve"> </w:t>
      </w:r>
      <w:r>
        <w:t>Plus</w:t>
      </w:r>
      <w:r>
        <w:rPr>
          <w:spacing w:val="-2"/>
        </w:rPr>
        <w:t xml:space="preserve"> </w:t>
      </w:r>
      <w:r>
        <w:t>de</w:t>
      </w:r>
      <w:r>
        <w:rPr>
          <w:spacing w:val="-4"/>
        </w:rPr>
        <w:t xml:space="preserve"> </w:t>
      </w:r>
      <w:r>
        <w:t>1,000</w:t>
      </w:r>
      <w:r>
        <w:rPr>
          <w:spacing w:val="-4"/>
        </w:rPr>
        <w:t xml:space="preserve"> </w:t>
      </w:r>
      <w:r>
        <w:t>pages</w:t>
      </w:r>
      <w:r>
        <w:rPr>
          <w:spacing w:val="-1"/>
        </w:rPr>
        <w:t xml:space="preserve"> </w:t>
      </w:r>
      <w:r>
        <w:t>d’articles</w:t>
      </w:r>
      <w:r>
        <w:rPr>
          <w:spacing w:val="-4"/>
        </w:rPr>
        <w:t xml:space="preserve"> </w:t>
      </w:r>
      <w:r>
        <w:t>sur</w:t>
      </w:r>
      <w:r>
        <w:rPr>
          <w:spacing w:val="-3"/>
        </w:rPr>
        <w:t xml:space="preserve"> </w:t>
      </w:r>
      <w:r>
        <w:t>la</w:t>
      </w:r>
      <w:r>
        <w:rPr>
          <w:spacing w:val="-4"/>
        </w:rPr>
        <w:t xml:space="preserve"> </w:t>
      </w:r>
      <w:r>
        <w:t>valeur</w:t>
      </w:r>
      <w:r>
        <w:rPr>
          <w:spacing w:val="-3"/>
        </w:rPr>
        <w:t xml:space="preserve"> </w:t>
      </w:r>
      <w:r>
        <w:t>et</w:t>
      </w:r>
      <w:r>
        <w:rPr>
          <w:spacing w:val="-3"/>
        </w:rPr>
        <w:t xml:space="preserve"> </w:t>
      </w:r>
      <w:r>
        <w:t>le</w:t>
      </w:r>
      <w:r>
        <w:rPr>
          <w:spacing w:val="-2"/>
        </w:rPr>
        <w:t xml:space="preserve"> </w:t>
      </w:r>
      <w:r>
        <w:t>classement</w:t>
      </w:r>
      <w:r>
        <w:rPr>
          <w:spacing w:val="-3"/>
        </w:rPr>
        <w:t xml:space="preserve"> </w:t>
      </w:r>
      <w:r>
        <w:t xml:space="preserve">de la marque et du logo de la société suprême, comme «suprême est Now a Billion-Dollar Streetwear Brand, de </w:t>
      </w:r>
      <w:r>
        <w:rPr>
          <w:rFonts w:ascii="Arial" w:hAnsi="Arial"/>
          <w:i/>
        </w:rPr>
        <w:t>GQ</w:t>
      </w:r>
      <w:r>
        <w:t>, et «suprême: il deal con Carlyle valuta il brand un miliardo di dollari», de émetteurs fashionmagazine.it e.it, tous deux datés du 09/10/2017; articles en italien</w:t>
      </w:r>
      <w:r>
        <w:rPr>
          <w:spacing w:val="40"/>
        </w:rPr>
        <w:t xml:space="preserve"> </w:t>
      </w:r>
      <w:r>
        <w:t>et</w:t>
      </w:r>
      <w:r>
        <w:rPr>
          <w:spacing w:val="40"/>
        </w:rPr>
        <w:t xml:space="preserve"> </w:t>
      </w:r>
      <w:r>
        <w:t>en</w:t>
      </w:r>
      <w:r>
        <w:rPr>
          <w:spacing w:val="40"/>
        </w:rPr>
        <w:t xml:space="preserve"> </w:t>
      </w:r>
      <w:r>
        <w:t>anglais</w:t>
      </w:r>
      <w:r>
        <w:rPr>
          <w:spacing w:val="40"/>
        </w:rPr>
        <w:t xml:space="preserve"> </w:t>
      </w:r>
      <w:r>
        <w:t>concernant</w:t>
      </w:r>
      <w:r>
        <w:rPr>
          <w:spacing w:val="40"/>
        </w:rPr>
        <w:t xml:space="preserve"> </w:t>
      </w:r>
      <w:r>
        <w:t>l’attribution</w:t>
      </w:r>
      <w:r>
        <w:rPr>
          <w:spacing w:val="40"/>
        </w:rPr>
        <w:t xml:space="preserve"> </w:t>
      </w:r>
      <w:r>
        <w:t>du</w:t>
      </w:r>
      <w:r>
        <w:rPr>
          <w:spacing w:val="40"/>
        </w:rPr>
        <w:t xml:space="preserve"> </w:t>
      </w:r>
      <w:r>
        <w:t>fondateur</w:t>
      </w:r>
      <w:r>
        <w:rPr>
          <w:spacing w:val="40"/>
        </w:rPr>
        <w:t xml:space="preserve"> </w:t>
      </w:r>
      <w:r>
        <w:t>«Supreme»</w:t>
      </w:r>
      <w:r>
        <w:rPr>
          <w:spacing w:val="40"/>
        </w:rPr>
        <w:t xml:space="preserve"> </w:t>
      </w:r>
      <w:r>
        <w:t>fondateur</w:t>
      </w:r>
      <w:r>
        <w:rPr>
          <w:spacing w:val="40"/>
        </w:rPr>
        <w:t xml:space="preserve"> </w:t>
      </w:r>
      <w:r>
        <w:t>comme</w:t>
      </w:r>
    </w:p>
    <w:p w14:paraId="1DDD9C1E" w14:textId="77777777" w:rsidR="00AB7744" w:rsidRDefault="00000000">
      <w:pPr>
        <w:pStyle w:val="Corpsdetexte"/>
        <w:ind w:left="165" w:right="156"/>
        <w:jc w:val="both"/>
      </w:pPr>
      <w:r>
        <w:t xml:space="preserve">«Menswear Designer of the Year» &amp;bra; Conseil de Fashion Designers of America, Inc. (CFDA) Fashion Awards 2018 &amp;ket; et publié sur </w:t>
      </w:r>
      <w:r>
        <w:rPr>
          <w:rFonts w:ascii="Arial" w:hAnsi="Arial"/>
          <w:i/>
        </w:rPr>
        <w:t xml:space="preserve">British Vogue, Io Donna, Vanity Fair </w:t>
      </w:r>
      <w:r>
        <w:t xml:space="preserve">et </w:t>
      </w:r>
      <w:r>
        <w:rPr>
          <w:rFonts w:ascii="Arial" w:hAnsi="Arial"/>
          <w:i/>
        </w:rPr>
        <w:t>Outpump</w:t>
      </w:r>
      <w:r>
        <w:t>); articles sur la</w:t>
      </w:r>
      <w:r>
        <w:rPr>
          <w:spacing w:val="-2"/>
        </w:rPr>
        <w:t xml:space="preserve"> </w:t>
      </w:r>
      <w:r>
        <w:t>participation de</w:t>
      </w:r>
      <w:r>
        <w:rPr>
          <w:spacing w:val="-2"/>
        </w:rPr>
        <w:t xml:space="preserve"> </w:t>
      </w:r>
      <w:r>
        <w:t>suprême au premier article de</w:t>
      </w:r>
      <w:r>
        <w:rPr>
          <w:spacing w:val="-2"/>
        </w:rPr>
        <w:t xml:space="preserve"> </w:t>
      </w:r>
      <w:r>
        <w:t>mode depuis 1994 à MOMA New York; article «10 les logos de mode les plus puissants annoncé, Nike et Chanel ne</w:t>
      </w:r>
      <w:r>
        <w:rPr>
          <w:spacing w:val="-7"/>
        </w:rPr>
        <w:t xml:space="preserve"> </w:t>
      </w:r>
      <w:r>
        <w:t>cop</w:t>
      </w:r>
      <w:r>
        <w:rPr>
          <w:spacing w:val="-9"/>
        </w:rPr>
        <w:t xml:space="preserve"> </w:t>
      </w:r>
      <w:r>
        <w:t>pas</w:t>
      </w:r>
      <w:r>
        <w:rPr>
          <w:spacing w:val="-8"/>
        </w:rPr>
        <w:t xml:space="preserve"> </w:t>
      </w:r>
      <w:r>
        <w:t>une</w:t>
      </w:r>
      <w:r>
        <w:rPr>
          <w:spacing w:val="-11"/>
        </w:rPr>
        <w:t xml:space="preserve"> </w:t>
      </w:r>
      <w:r>
        <w:t>mention»</w:t>
      </w:r>
      <w:r>
        <w:rPr>
          <w:spacing w:val="-9"/>
        </w:rPr>
        <w:t xml:space="preserve"> </w:t>
      </w:r>
      <w:r>
        <w:t>de</w:t>
      </w:r>
      <w:r>
        <w:rPr>
          <w:spacing w:val="-8"/>
        </w:rPr>
        <w:t xml:space="preserve"> </w:t>
      </w:r>
      <w:r>
        <w:rPr>
          <w:rFonts w:ascii="Arial" w:hAnsi="Arial"/>
          <w:i/>
        </w:rPr>
        <w:t>GQ</w:t>
      </w:r>
      <w:r>
        <w:t>,</w:t>
      </w:r>
      <w:r>
        <w:rPr>
          <w:spacing w:val="-7"/>
        </w:rPr>
        <w:t xml:space="preserve"> </w:t>
      </w:r>
      <w:r>
        <w:t>en</w:t>
      </w:r>
      <w:r>
        <w:rPr>
          <w:spacing w:val="-7"/>
        </w:rPr>
        <w:t xml:space="preserve"> </w:t>
      </w:r>
      <w:r>
        <w:t>novembre</w:t>
      </w:r>
      <w:r>
        <w:rPr>
          <w:spacing w:val="-9"/>
        </w:rPr>
        <w:t xml:space="preserve"> </w:t>
      </w:r>
      <w:r>
        <w:t>2018.</w:t>
      </w:r>
      <w:r>
        <w:rPr>
          <w:spacing w:val="-5"/>
        </w:rPr>
        <w:t xml:space="preserve"> </w:t>
      </w:r>
      <w:r>
        <w:t>Des</w:t>
      </w:r>
      <w:r>
        <w:rPr>
          <w:spacing w:val="-9"/>
        </w:rPr>
        <w:t xml:space="preserve"> </w:t>
      </w:r>
      <w:r>
        <w:t>commentaires</w:t>
      </w:r>
      <w:r>
        <w:rPr>
          <w:spacing w:val="-8"/>
        </w:rPr>
        <w:t xml:space="preserve"> </w:t>
      </w:r>
      <w:r>
        <w:t>sur</w:t>
      </w:r>
      <w:r>
        <w:rPr>
          <w:spacing w:val="-6"/>
        </w:rPr>
        <w:t xml:space="preserve"> </w:t>
      </w:r>
      <w:r>
        <w:t>un</w:t>
      </w:r>
      <w:r>
        <w:rPr>
          <w:spacing w:val="-12"/>
        </w:rPr>
        <w:t xml:space="preserve"> </w:t>
      </w:r>
      <w:r>
        <w:t>rapport</w:t>
      </w:r>
      <w:r>
        <w:rPr>
          <w:spacing w:val="-7"/>
        </w:rPr>
        <w:t xml:space="preserve"> </w:t>
      </w:r>
      <w:r>
        <w:t>établi par le «moteur de recherche de mode Lyst», classant plus de 5 millions d’acheteurs sur le comportement commercial en ligne — «suprême» figure en premier lieu; article du footwearnews.com,</w:t>
      </w:r>
      <w:r>
        <w:rPr>
          <w:spacing w:val="-7"/>
        </w:rPr>
        <w:t xml:space="preserve"> </w:t>
      </w:r>
      <w:r>
        <w:t>daté</w:t>
      </w:r>
      <w:r>
        <w:rPr>
          <w:spacing w:val="-11"/>
        </w:rPr>
        <w:t xml:space="preserve"> </w:t>
      </w:r>
      <w:r>
        <w:t>de</w:t>
      </w:r>
      <w:r>
        <w:rPr>
          <w:spacing w:val="-7"/>
        </w:rPr>
        <w:t xml:space="preserve"> </w:t>
      </w:r>
      <w:r>
        <w:t>2018:</w:t>
      </w:r>
      <w:r>
        <w:rPr>
          <w:spacing w:val="-5"/>
        </w:rPr>
        <w:t xml:space="preserve"> </w:t>
      </w:r>
      <w:r>
        <w:t>«Il</w:t>
      </w:r>
      <w:r>
        <w:rPr>
          <w:spacing w:val="-7"/>
        </w:rPr>
        <w:t xml:space="preserve"> </w:t>
      </w:r>
      <w:r>
        <w:t>s’agit</w:t>
      </w:r>
      <w:r>
        <w:rPr>
          <w:spacing w:val="-5"/>
        </w:rPr>
        <w:t xml:space="preserve"> </w:t>
      </w:r>
      <w:r>
        <w:t>du</w:t>
      </w:r>
      <w:r>
        <w:rPr>
          <w:spacing w:val="-9"/>
        </w:rPr>
        <w:t xml:space="preserve"> </w:t>
      </w:r>
      <w:r>
        <w:t>logo</w:t>
      </w:r>
      <w:r>
        <w:rPr>
          <w:spacing w:val="-7"/>
        </w:rPr>
        <w:t xml:space="preserve"> </w:t>
      </w:r>
      <w:r>
        <w:t>le</w:t>
      </w:r>
      <w:r>
        <w:rPr>
          <w:spacing w:val="-6"/>
        </w:rPr>
        <w:t xml:space="preserve"> </w:t>
      </w:r>
      <w:r>
        <w:t>plus</w:t>
      </w:r>
      <w:r>
        <w:rPr>
          <w:spacing w:val="-6"/>
        </w:rPr>
        <w:t xml:space="preserve"> </w:t>
      </w:r>
      <w:r>
        <w:t>avancé</w:t>
      </w:r>
      <w:r>
        <w:rPr>
          <w:spacing w:val="-6"/>
        </w:rPr>
        <w:t xml:space="preserve"> </w:t>
      </w:r>
      <w:r>
        <w:t>après</w:t>
      </w:r>
      <w:r>
        <w:rPr>
          <w:spacing w:val="-9"/>
        </w:rPr>
        <w:t xml:space="preserve"> </w:t>
      </w:r>
      <w:r>
        <w:t>le</w:t>
      </w:r>
      <w:r>
        <w:rPr>
          <w:spacing w:val="-6"/>
        </w:rPr>
        <w:t xml:space="preserve"> </w:t>
      </w:r>
      <w:r>
        <w:t>plus</w:t>
      </w:r>
      <w:r>
        <w:rPr>
          <w:spacing w:val="-6"/>
        </w:rPr>
        <w:t xml:space="preserve"> </w:t>
      </w:r>
      <w:r>
        <w:t>jeune</w:t>
      </w:r>
      <w:r>
        <w:rPr>
          <w:spacing w:val="-9"/>
        </w:rPr>
        <w:t xml:space="preserve"> </w:t>
      </w:r>
      <w:r>
        <w:t>dans</w:t>
      </w:r>
      <w:r>
        <w:rPr>
          <w:spacing w:val="-6"/>
        </w:rPr>
        <w:t xml:space="preserve"> </w:t>
      </w:r>
      <w:r>
        <w:t>le monde», où le suprême est le logo; article de sothebys.com intitulé «Suite aux réunions Sotheby’s: La collection Complete des décks Skateboards», datée de 2019, commentant la vente</w:t>
      </w:r>
      <w:r>
        <w:rPr>
          <w:spacing w:val="-6"/>
        </w:rPr>
        <w:t xml:space="preserve"> </w:t>
      </w:r>
      <w:r>
        <w:t>aux</w:t>
      </w:r>
      <w:r>
        <w:rPr>
          <w:spacing w:val="-7"/>
        </w:rPr>
        <w:t xml:space="preserve"> </w:t>
      </w:r>
      <w:r>
        <w:t>enchères</w:t>
      </w:r>
      <w:r>
        <w:rPr>
          <w:spacing w:val="-6"/>
        </w:rPr>
        <w:t xml:space="preserve"> </w:t>
      </w:r>
      <w:r>
        <w:t>«20</w:t>
      </w:r>
      <w:r>
        <w:rPr>
          <w:spacing w:val="-6"/>
        </w:rPr>
        <w:t xml:space="preserve"> </w:t>
      </w:r>
      <w:r>
        <w:t>ans</w:t>
      </w:r>
      <w:r>
        <w:rPr>
          <w:spacing w:val="-6"/>
        </w:rPr>
        <w:t xml:space="preserve"> </w:t>
      </w:r>
      <w:r>
        <w:t>de</w:t>
      </w:r>
      <w:r>
        <w:rPr>
          <w:spacing w:val="-7"/>
        </w:rPr>
        <w:t xml:space="preserve"> </w:t>
      </w:r>
      <w:r>
        <w:t>suprême»,</w:t>
      </w:r>
      <w:r>
        <w:rPr>
          <w:spacing w:val="-5"/>
        </w:rPr>
        <w:t xml:space="preserve"> </w:t>
      </w:r>
      <w:r>
        <w:t>où</w:t>
      </w:r>
      <w:r>
        <w:rPr>
          <w:spacing w:val="-8"/>
        </w:rPr>
        <w:t xml:space="preserve"> </w:t>
      </w:r>
      <w:r>
        <w:t>l’on</w:t>
      </w:r>
      <w:r>
        <w:rPr>
          <w:spacing w:val="-7"/>
        </w:rPr>
        <w:t xml:space="preserve"> </w:t>
      </w:r>
      <w:r>
        <w:t>peut</w:t>
      </w:r>
      <w:r>
        <w:rPr>
          <w:spacing w:val="-5"/>
        </w:rPr>
        <w:t xml:space="preserve"> </w:t>
      </w:r>
      <w:r>
        <w:t>lire</w:t>
      </w:r>
      <w:r>
        <w:rPr>
          <w:spacing w:val="-6"/>
        </w:rPr>
        <w:t xml:space="preserve"> </w:t>
      </w:r>
      <w:r>
        <w:t>«Now</w:t>
      </w:r>
      <w:r>
        <w:rPr>
          <w:spacing w:val="-9"/>
        </w:rPr>
        <w:t xml:space="preserve"> </w:t>
      </w:r>
      <w:r>
        <w:t>entrant</w:t>
      </w:r>
      <w:r>
        <w:rPr>
          <w:spacing w:val="-5"/>
        </w:rPr>
        <w:t xml:space="preserve"> </w:t>
      </w:r>
      <w:r>
        <w:t>dans</w:t>
      </w:r>
      <w:r>
        <w:rPr>
          <w:spacing w:val="-6"/>
        </w:rPr>
        <w:t xml:space="preserve"> </w:t>
      </w:r>
      <w:r>
        <w:t>sa</w:t>
      </w:r>
      <w:r>
        <w:rPr>
          <w:spacing w:val="-6"/>
        </w:rPr>
        <w:t xml:space="preserve"> </w:t>
      </w:r>
      <w:r>
        <w:t>25e</w:t>
      </w:r>
      <w:r>
        <w:rPr>
          <w:spacing w:val="-6"/>
        </w:rPr>
        <w:t xml:space="preserve"> </w:t>
      </w:r>
      <w:r>
        <w:t>année, le</w:t>
      </w:r>
      <w:r>
        <w:rPr>
          <w:spacing w:val="-9"/>
        </w:rPr>
        <w:t xml:space="preserve"> </w:t>
      </w:r>
      <w:r>
        <w:t>suprême</w:t>
      </w:r>
      <w:r>
        <w:rPr>
          <w:spacing w:val="-8"/>
        </w:rPr>
        <w:t xml:space="preserve"> </w:t>
      </w:r>
      <w:r>
        <w:t>est</w:t>
      </w:r>
      <w:r>
        <w:rPr>
          <w:spacing w:val="-7"/>
        </w:rPr>
        <w:t xml:space="preserve"> </w:t>
      </w:r>
      <w:r>
        <w:t>actuellement</w:t>
      </w:r>
      <w:r>
        <w:rPr>
          <w:spacing w:val="-7"/>
        </w:rPr>
        <w:t xml:space="preserve"> </w:t>
      </w:r>
      <w:r>
        <w:t>considéré</w:t>
      </w:r>
      <w:r>
        <w:rPr>
          <w:spacing w:val="-11"/>
        </w:rPr>
        <w:t xml:space="preserve"> </w:t>
      </w:r>
      <w:r>
        <w:t>comme</w:t>
      </w:r>
      <w:r>
        <w:rPr>
          <w:spacing w:val="-9"/>
        </w:rPr>
        <w:t xml:space="preserve"> </w:t>
      </w:r>
      <w:r>
        <w:t>l’une</w:t>
      </w:r>
      <w:r>
        <w:rPr>
          <w:spacing w:val="-9"/>
        </w:rPr>
        <w:t xml:space="preserve"> </w:t>
      </w:r>
      <w:r>
        <w:t>des</w:t>
      </w:r>
      <w:r>
        <w:rPr>
          <w:spacing w:val="-8"/>
        </w:rPr>
        <w:t xml:space="preserve"> </w:t>
      </w:r>
      <w:r>
        <w:t>marques</w:t>
      </w:r>
      <w:r>
        <w:rPr>
          <w:spacing w:val="-8"/>
        </w:rPr>
        <w:t xml:space="preserve"> </w:t>
      </w:r>
      <w:r>
        <w:t>de</w:t>
      </w:r>
      <w:r>
        <w:rPr>
          <w:spacing w:val="-12"/>
        </w:rPr>
        <w:t xml:space="preserve"> </w:t>
      </w:r>
      <w:r>
        <w:t>style</w:t>
      </w:r>
      <w:r>
        <w:rPr>
          <w:spacing w:val="-9"/>
        </w:rPr>
        <w:t xml:space="preserve"> </w:t>
      </w:r>
      <w:r>
        <w:t>de</w:t>
      </w:r>
      <w:r>
        <w:rPr>
          <w:spacing w:val="-9"/>
        </w:rPr>
        <w:t xml:space="preserve"> </w:t>
      </w:r>
      <w:r>
        <w:t>vie</w:t>
      </w:r>
      <w:r>
        <w:rPr>
          <w:spacing w:val="-9"/>
        </w:rPr>
        <w:t xml:space="preserve"> </w:t>
      </w:r>
      <w:r>
        <w:t>multiculturel les plus désirées sur la planète». 800,000 USD — 1,200,000.</w:t>
      </w:r>
    </w:p>
    <w:p w14:paraId="59BAF4DA" w14:textId="77777777" w:rsidR="00AB7744" w:rsidRDefault="00AB7744">
      <w:pPr>
        <w:pStyle w:val="Corpsdetexte"/>
        <w:jc w:val="both"/>
        <w:sectPr w:rsidR="00AB7744">
          <w:pgSz w:w="11910" w:h="16840"/>
          <w:pgMar w:top="1000" w:right="1275" w:bottom="280" w:left="1275" w:header="727" w:footer="0" w:gutter="0"/>
          <w:cols w:space="720"/>
        </w:sectPr>
      </w:pPr>
    </w:p>
    <w:p w14:paraId="745033BF" w14:textId="77777777" w:rsidR="00AB7744" w:rsidRDefault="00000000">
      <w:pPr>
        <w:pStyle w:val="Corpsdetexte"/>
        <w:spacing w:before="181"/>
      </w:pPr>
      <w:r>
        <w:rPr>
          <w:noProof/>
        </w:rPr>
        <w:lastRenderedPageBreak/>
        <mc:AlternateContent>
          <mc:Choice Requires="wps">
            <w:drawing>
              <wp:anchor distT="0" distB="0" distL="0" distR="0" simplePos="0" relativeHeight="15739904" behindDoc="0" locked="0" layoutInCell="1" allowOverlap="1" wp14:anchorId="69A46D86" wp14:editId="640AAA95">
                <wp:simplePos x="0" y="0"/>
                <wp:positionH relativeFrom="page">
                  <wp:posOffset>270575</wp:posOffset>
                </wp:positionH>
                <wp:positionV relativeFrom="page">
                  <wp:posOffset>1114363</wp:posOffset>
                </wp:positionV>
                <wp:extent cx="146050" cy="92100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5916E8F"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904" type="#_x0000_t202" id="docshape2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43DE1D73" w14:textId="77777777" w:rsidR="00AB7744" w:rsidRDefault="00000000">
      <w:pPr>
        <w:pStyle w:val="Paragraphedeliste"/>
        <w:numPr>
          <w:ilvl w:val="0"/>
          <w:numId w:val="3"/>
        </w:numPr>
        <w:tabs>
          <w:tab w:val="left" w:pos="459"/>
        </w:tabs>
        <w:ind w:right="159" w:firstLine="0"/>
        <w:jc w:val="both"/>
      </w:pPr>
      <w:r>
        <w:t>Pièces 51 à 56: Données</w:t>
      </w:r>
      <w:r>
        <w:rPr>
          <w:rFonts w:ascii="Arial" w:hAnsi="Arial"/>
          <w:i/>
        </w:rPr>
        <w:t xml:space="preserve">Google, Facebook </w:t>
      </w:r>
      <w:r>
        <w:t xml:space="preserve">et </w:t>
      </w:r>
      <w:r>
        <w:rPr>
          <w:rFonts w:ascii="Arial" w:hAnsi="Arial"/>
          <w:i/>
        </w:rPr>
        <w:t xml:space="preserve">App Store </w:t>
      </w:r>
      <w:r>
        <w:t>Analytics (pièces 51, 54 à 55), montrant</w:t>
      </w:r>
      <w:r>
        <w:rPr>
          <w:spacing w:val="-1"/>
        </w:rPr>
        <w:t xml:space="preserve"> </w:t>
      </w:r>
      <w:r>
        <w:t>le</w:t>
      </w:r>
      <w:r>
        <w:rPr>
          <w:spacing w:val="-3"/>
        </w:rPr>
        <w:t xml:space="preserve"> </w:t>
      </w:r>
      <w:r>
        <w:t>nombre</w:t>
      </w:r>
      <w:r>
        <w:rPr>
          <w:spacing w:val="-2"/>
        </w:rPr>
        <w:t xml:space="preserve"> </w:t>
      </w:r>
      <w:r>
        <w:t>d’utilisateurs</w:t>
      </w:r>
      <w:r>
        <w:rPr>
          <w:spacing w:val="-3"/>
        </w:rPr>
        <w:t xml:space="preserve"> </w:t>
      </w:r>
      <w:r>
        <w:t>provenant,</w:t>
      </w:r>
      <w:r>
        <w:rPr>
          <w:spacing w:val="-1"/>
        </w:rPr>
        <w:t xml:space="preserve"> </w:t>
      </w:r>
      <w:r>
        <w:t>entre</w:t>
      </w:r>
      <w:r>
        <w:rPr>
          <w:spacing w:val="-3"/>
        </w:rPr>
        <w:t xml:space="preserve"> </w:t>
      </w:r>
      <w:r>
        <w:t>autres,</w:t>
      </w:r>
      <w:r>
        <w:rPr>
          <w:spacing w:val="-1"/>
        </w:rPr>
        <w:t xml:space="preserve"> </w:t>
      </w:r>
      <w:r>
        <w:t>de</w:t>
      </w:r>
      <w:r>
        <w:rPr>
          <w:spacing w:val="-3"/>
        </w:rPr>
        <w:t xml:space="preserve"> </w:t>
      </w:r>
      <w:r>
        <w:t>plusieurs</w:t>
      </w:r>
      <w:r>
        <w:rPr>
          <w:spacing w:val="-3"/>
        </w:rPr>
        <w:t xml:space="preserve"> </w:t>
      </w:r>
      <w:r>
        <w:t>pays européens,</w:t>
      </w:r>
      <w:r>
        <w:rPr>
          <w:spacing w:val="-2"/>
        </w:rPr>
        <w:t xml:space="preserve"> </w:t>
      </w:r>
      <w:r>
        <w:t>dont l’Italie, visitant le site web de l’opposante en 2017 et 2018; (pièces 52 et 53) synthèses présentant des abonnés sur les réseaux sociaux; des photos montrant des personnes interrogées dans des magasins suprêmes dans (entre autres) l’UE; (pièce 56) La liste d’adresses et les données relatives aux abonnements (total de l’UE et ventilation par cinq principaux pays, dans lesquels on peut voir la Belgique, la France, l’Allemagne et l’Italie).</w:t>
      </w:r>
    </w:p>
    <w:p w14:paraId="3B1C9061" w14:textId="77777777" w:rsidR="00AB7744" w:rsidRDefault="00AB7744">
      <w:pPr>
        <w:pStyle w:val="Corpsdetexte"/>
      </w:pPr>
    </w:p>
    <w:p w14:paraId="51DBBDA4" w14:textId="77777777" w:rsidR="00AB7744" w:rsidRDefault="00000000">
      <w:pPr>
        <w:pStyle w:val="Paragraphedeliste"/>
        <w:numPr>
          <w:ilvl w:val="0"/>
          <w:numId w:val="3"/>
        </w:numPr>
        <w:tabs>
          <w:tab w:val="left" w:pos="447"/>
        </w:tabs>
        <w:ind w:right="703" w:firstLine="0"/>
      </w:pPr>
      <w:r>
        <w:t>Pièce</w:t>
      </w:r>
      <w:r>
        <w:rPr>
          <w:spacing w:val="-2"/>
        </w:rPr>
        <w:t xml:space="preserve"> </w:t>
      </w:r>
      <w:r>
        <w:t>A</w:t>
      </w:r>
      <w:r>
        <w:rPr>
          <w:spacing w:val="-2"/>
        </w:rPr>
        <w:t xml:space="preserve"> </w:t>
      </w:r>
      <w:r>
        <w:t>Exemples</w:t>
      </w:r>
      <w:r>
        <w:rPr>
          <w:spacing w:val="-2"/>
        </w:rPr>
        <w:t xml:space="preserve"> </w:t>
      </w:r>
      <w:r>
        <w:t>de</w:t>
      </w:r>
      <w:r>
        <w:rPr>
          <w:spacing w:val="-4"/>
        </w:rPr>
        <w:t xml:space="preserve"> </w:t>
      </w:r>
      <w:r>
        <w:t>briquets</w:t>
      </w:r>
      <w:r>
        <w:rPr>
          <w:spacing w:val="-4"/>
        </w:rPr>
        <w:t xml:space="preserve"> </w:t>
      </w:r>
      <w:r>
        <w:t>suprême</w:t>
      </w:r>
      <w:r>
        <w:rPr>
          <w:spacing w:val="-2"/>
        </w:rPr>
        <w:t xml:space="preserve"> </w:t>
      </w:r>
      <w:r>
        <w:t>sur</w:t>
      </w:r>
      <w:r>
        <w:rPr>
          <w:spacing w:val="-1"/>
        </w:rPr>
        <w:t xml:space="preserve"> </w:t>
      </w:r>
      <w:r>
        <w:t>les</w:t>
      </w:r>
      <w:r>
        <w:rPr>
          <w:spacing w:val="-4"/>
        </w:rPr>
        <w:t xml:space="preserve"> </w:t>
      </w:r>
      <w:r>
        <w:t>marchés</w:t>
      </w:r>
      <w:r>
        <w:rPr>
          <w:spacing w:val="-4"/>
        </w:rPr>
        <w:t xml:space="preserve"> </w:t>
      </w:r>
      <w:r>
        <w:t>de</w:t>
      </w:r>
      <w:r>
        <w:rPr>
          <w:spacing w:val="-2"/>
        </w:rPr>
        <w:t xml:space="preserve"> </w:t>
      </w:r>
      <w:r>
        <w:t>la</w:t>
      </w:r>
      <w:r>
        <w:rPr>
          <w:spacing w:val="-4"/>
        </w:rPr>
        <w:t xml:space="preserve"> </w:t>
      </w:r>
      <w:r>
        <w:t>revente,</w:t>
      </w:r>
      <w:r>
        <w:rPr>
          <w:spacing w:val="-5"/>
        </w:rPr>
        <w:t xml:space="preserve"> </w:t>
      </w:r>
      <w:r>
        <w:t>y</w:t>
      </w:r>
      <w:r>
        <w:rPr>
          <w:spacing w:val="-4"/>
        </w:rPr>
        <w:t xml:space="preserve"> </w:t>
      </w:r>
      <w:r>
        <w:t>compris</w:t>
      </w:r>
      <w:r>
        <w:rPr>
          <w:spacing w:val="-1"/>
        </w:rPr>
        <w:t xml:space="preserve"> </w:t>
      </w:r>
      <w:r>
        <w:t>les briquets de type «BIC»</w:t>
      </w:r>
    </w:p>
    <w:p w14:paraId="760725B3" w14:textId="77777777" w:rsidR="00AB7744" w:rsidRDefault="00000000">
      <w:pPr>
        <w:pStyle w:val="Paragraphedeliste"/>
        <w:numPr>
          <w:ilvl w:val="0"/>
          <w:numId w:val="3"/>
        </w:numPr>
        <w:tabs>
          <w:tab w:val="left" w:pos="447"/>
        </w:tabs>
        <w:spacing w:before="252"/>
        <w:ind w:left="447" w:hanging="282"/>
      </w:pPr>
      <w:r>
        <w:t>Pièce</w:t>
      </w:r>
      <w:r>
        <w:rPr>
          <w:spacing w:val="-5"/>
        </w:rPr>
        <w:t xml:space="preserve"> </w:t>
      </w:r>
      <w:r>
        <w:t>B:</w:t>
      </w:r>
      <w:r>
        <w:rPr>
          <w:spacing w:val="-4"/>
        </w:rPr>
        <w:t xml:space="preserve"> </w:t>
      </w:r>
      <w:r>
        <w:t>Briquets</w:t>
      </w:r>
      <w:r>
        <w:rPr>
          <w:spacing w:val="-3"/>
        </w:rPr>
        <w:t xml:space="preserve"> </w:t>
      </w:r>
      <w:r>
        <w:t>à</w:t>
      </w:r>
      <w:r>
        <w:rPr>
          <w:spacing w:val="-6"/>
        </w:rPr>
        <w:t xml:space="preserve"> </w:t>
      </w:r>
      <w:r>
        <w:t>base</w:t>
      </w:r>
      <w:r>
        <w:rPr>
          <w:spacing w:val="-4"/>
        </w:rPr>
        <w:t xml:space="preserve"> </w:t>
      </w:r>
      <w:r>
        <w:t>d’articles</w:t>
      </w:r>
      <w:r>
        <w:rPr>
          <w:spacing w:val="-6"/>
        </w:rPr>
        <w:t xml:space="preserve"> </w:t>
      </w:r>
      <w:r>
        <w:t>Grass</w:t>
      </w:r>
      <w:r>
        <w:rPr>
          <w:spacing w:val="-6"/>
        </w:rPr>
        <w:t xml:space="preserve"> </w:t>
      </w:r>
      <w:r>
        <w:rPr>
          <w:spacing w:val="-4"/>
        </w:rPr>
        <w:t>ZIPPO</w:t>
      </w:r>
    </w:p>
    <w:p w14:paraId="0B3E3E2A" w14:textId="77777777" w:rsidR="00AB7744" w:rsidRDefault="00AB7744">
      <w:pPr>
        <w:pStyle w:val="Corpsdetexte"/>
      </w:pPr>
    </w:p>
    <w:p w14:paraId="6DE387BA" w14:textId="77777777" w:rsidR="00AB7744" w:rsidRDefault="00000000">
      <w:pPr>
        <w:pStyle w:val="Paragraphedeliste"/>
        <w:numPr>
          <w:ilvl w:val="0"/>
          <w:numId w:val="3"/>
        </w:numPr>
        <w:tabs>
          <w:tab w:val="left" w:pos="465"/>
        </w:tabs>
        <w:ind w:left="465" w:hanging="300"/>
        <w:rPr>
          <w:rFonts w:ascii="Times New Roman" w:hAnsi="Times New Roman"/>
          <w:sz w:val="24"/>
        </w:rPr>
      </w:pPr>
      <w:r>
        <w:t>Pièce</w:t>
      </w:r>
      <w:r>
        <w:rPr>
          <w:spacing w:val="-5"/>
        </w:rPr>
        <w:t xml:space="preserve"> </w:t>
      </w:r>
      <w:r>
        <w:t>C:</w:t>
      </w:r>
      <w:r>
        <w:rPr>
          <w:spacing w:val="-3"/>
        </w:rPr>
        <w:t xml:space="preserve"> </w:t>
      </w:r>
      <w:r>
        <w:t>Première</w:t>
      </w:r>
      <w:r>
        <w:rPr>
          <w:spacing w:val="-7"/>
        </w:rPr>
        <w:t xml:space="preserve"> </w:t>
      </w:r>
      <w:r>
        <w:t>Supreme</w:t>
      </w:r>
      <w:r>
        <w:rPr>
          <w:spacing w:val="-7"/>
        </w:rPr>
        <w:t xml:space="preserve"> </w:t>
      </w:r>
      <w:r>
        <w:t>Zippo</w:t>
      </w:r>
      <w:r>
        <w:rPr>
          <w:spacing w:val="-4"/>
        </w:rPr>
        <w:t xml:space="preserve"> </w:t>
      </w:r>
      <w:r>
        <w:rPr>
          <w:spacing w:val="-2"/>
        </w:rPr>
        <w:t>Lighter</w:t>
      </w:r>
    </w:p>
    <w:p w14:paraId="4CDAECCC" w14:textId="77777777" w:rsidR="00AB7744" w:rsidRDefault="00AB7744">
      <w:pPr>
        <w:pStyle w:val="Corpsdetexte"/>
        <w:spacing w:before="3"/>
      </w:pPr>
    </w:p>
    <w:p w14:paraId="05BB1C43" w14:textId="77777777" w:rsidR="00AB7744" w:rsidRDefault="00000000">
      <w:pPr>
        <w:pStyle w:val="Paragraphedeliste"/>
        <w:numPr>
          <w:ilvl w:val="0"/>
          <w:numId w:val="3"/>
        </w:numPr>
        <w:tabs>
          <w:tab w:val="left" w:pos="447"/>
        </w:tabs>
        <w:ind w:left="447" w:hanging="282"/>
      </w:pPr>
      <w:r>
        <w:t>Pièce</w:t>
      </w:r>
      <w:r>
        <w:rPr>
          <w:spacing w:val="-4"/>
        </w:rPr>
        <w:t xml:space="preserve"> </w:t>
      </w:r>
      <w:r>
        <w:t>D:</w:t>
      </w:r>
      <w:r>
        <w:rPr>
          <w:spacing w:val="-4"/>
        </w:rPr>
        <w:t xml:space="preserve"> </w:t>
      </w:r>
      <w:r>
        <w:t>Images</w:t>
      </w:r>
      <w:r>
        <w:rPr>
          <w:spacing w:val="-6"/>
        </w:rPr>
        <w:t xml:space="preserve"> </w:t>
      </w:r>
      <w:r>
        <w:t>des</w:t>
      </w:r>
      <w:r>
        <w:rPr>
          <w:spacing w:val="-7"/>
        </w:rPr>
        <w:t xml:space="preserve"> </w:t>
      </w:r>
      <w:r>
        <w:t>nombres</w:t>
      </w:r>
      <w:r>
        <w:rPr>
          <w:spacing w:val="-5"/>
        </w:rPr>
        <w:t xml:space="preserve"> </w:t>
      </w:r>
      <w:r>
        <w:t>de</w:t>
      </w:r>
      <w:r>
        <w:rPr>
          <w:spacing w:val="-5"/>
        </w:rPr>
        <w:t xml:space="preserve"> </w:t>
      </w:r>
      <w:r>
        <w:t>cartons</w:t>
      </w:r>
      <w:r>
        <w:rPr>
          <w:spacing w:val="-3"/>
        </w:rPr>
        <w:t xml:space="preserve"> </w:t>
      </w:r>
      <w:r>
        <w:t>Logo</w:t>
      </w:r>
      <w:r>
        <w:rPr>
          <w:spacing w:val="-3"/>
        </w:rPr>
        <w:t xml:space="preserve"> </w:t>
      </w:r>
      <w:r>
        <w:t>Lighters,</w:t>
      </w:r>
      <w:r>
        <w:rPr>
          <w:spacing w:val="-2"/>
        </w:rPr>
        <w:t xml:space="preserve"> </w:t>
      </w:r>
      <w:r>
        <w:t>y</w:t>
      </w:r>
      <w:r>
        <w:rPr>
          <w:spacing w:val="-5"/>
        </w:rPr>
        <w:t xml:space="preserve"> </w:t>
      </w:r>
      <w:r>
        <w:t>compris</w:t>
      </w:r>
      <w:r>
        <w:rPr>
          <w:spacing w:val="-5"/>
        </w:rPr>
        <w:t xml:space="preserve"> </w:t>
      </w:r>
      <w:r>
        <w:rPr>
          <w:spacing w:val="-2"/>
        </w:rPr>
        <w:t>(«SKU»)</w:t>
      </w:r>
    </w:p>
    <w:p w14:paraId="7637FB1F" w14:textId="77777777" w:rsidR="00AB7744" w:rsidRDefault="00AB7744">
      <w:pPr>
        <w:pStyle w:val="Corpsdetexte"/>
      </w:pPr>
    </w:p>
    <w:p w14:paraId="5CA9CAB9" w14:textId="77777777" w:rsidR="00AB7744" w:rsidRDefault="00000000">
      <w:pPr>
        <w:pStyle w:val="Paragraphedeliste"/>
        <w:numPr>
          <w:ilvl w:val="0"/>
          <w:numId w:val="3"/>
        </w:numPr>
        <w:tabs>
          <w:tab w:val="left" w:pos="452"/>
        </w:tabs>
        <w:ind w:right="164" w:firstLine="0"/>
      </w:pPr>
      <w:r>
        <w:t>Pièce E: Extraits d’une machine</w:t>
      </w:r>
      <w:r>
        <w:rPr>
          <w:spacing w:val="-1"/>
        </w:rPr>
        <w:t xml:space="preserve"> </w:t>
      </w:r>
      <w:r>
        <w:t>«Wayback» montrant Case</w:t>
      </w:r>
      <w:r>
        <w:rPr>
          <w:spacing w:val="-1"/>
        </w:rPr>
        <w:t xml:space="preserve"> </w:t>
      </w:r>
      <w:r>
        <w:t>Logo Lighters sur le site web de la société suprême de 2011 à 2015</w:t>
      </w:r>
    </w:p>
    <w:p w14:paraId="78D2FBC9" w14:textId="77777777" w:rsidR="00AB7744" w:rsidRDefault="00AB7744">
      <w:pPr>
        <w:pStyle w:val="Corpsdetexte"/>
      </w:pPr>
    </w:p>
    <w:p w14:paraId="51125364" w14:textId="77777777" w:rsidR="00AB7744" w:rsidRDefault="00000000">
      <w:pPr>
        <w:pStyle w:val="Paragraphedeliste"/>
        <w:numPr>
          <w:ilvl w:val="0"/>
          <w:numId w:val="3"/>
        </w:numPr>
        <w:tabs>
          <w:tab w:val="left" w:pos="476"/>
        </w:tabs>
        <w:ind w:right="164" w:firstLine="0"/>
      </w:pPr>
      <w:r>
        <w:t>Pièces f-h:</w:t>
      </w:r>
      <w:r>
        <w:rPr>
          <w:spacing w:val="26"/>
        </w:rPr>
        <w:t xml:space="preserve"> </w:t>
      </w:r>
      <w:r>
        <w:t>Extraits montrant</w:t>
      </w:r>
      <w:r>
        <w:rPr>
          <w:spacing w:val="26"/>
        </w:rPr>
        <w:t xml:space="preserve"> </w:t>
      </w:r>
      <w:r>
        <w:t>les ventes</w:t>
      </w:r>
      <w:r>
        <w:rPr>
          <w:spacing w:val="27"/>
        </w:rPr>
        <w:t xml:space="preserve"> </w:t>
      </w:r>
      <w:r>
        <w:t>EU Box EU</w:t>
      </w:r>
      <w:r>
        <w:rPr>
          <w:spacing w:val="26"/>
        </w:rPr>
        <w:t xml:space="preserve"> </w:t>
      </w:r>
      <w:r>
        <w:t>Logo Lighter,</w:t>
      </w:r>
      <w:r>
        <w:rPr>
          <w:spacing w:val="26"/>
        </w:rPr>
        <w:t xml:space="preserve"> </w:t>
      </w:r>
      <w:r>
        <w:t>les</w:t>
      </w:r>
      <w:r>
        <w:rPr>
          <w:spacing w:val="27"/>
        </w:rPr>
        <w:t xml:space="preserve"> </w:t>
      </w:r>
      <w:r>
        <w:t>confirmations</w:t>
      </w:r>
      <w:r>
        <w:rPr>
          <w:spacing w:val="25"/>
        </w:rPr>
        <w:t xml:space="preserve"> </w:t>
      </w:r>
      <w:r>
        <w:t>de commande et les tickets de caisse tirés, entre autres, du magasin Paris.</w:t>
      </w:r>
    </w:p>
    <w:p w14:paraId="47160975" w14:textId="77777777" w:rsidR="00AB7744" w:rsidRDefault="00000000">
      <w:pPr>
        <w:pStyle w:val="Paragraphedeliste"/>
        <w:numPr>
          <w:ilvl w:val="0"/>
          <w:numId w:val="2"/>
        </w:numPr>
        <w:tabs>
          <w:tab w:val="left" w:pos="363"/>
        </w:tabs>
        <w:spacing w:before="252"/>
        <w:ind w:right="158" w:firstLine="0"/>
        <w:jc w:val="both"/>
      </w:pPr>
      <w:r>
        <w:rPr>
          <w:u w:val="single"/>
        </w:rPr>
        <w:t>Annexe 13:</w:t>
      </w:r>
      <w:r>
        <w:t xml:space="preserve"> </w:t>
      </w:r>
      <w:r>
        <w:rPr>
          <w:rFonts w:ascii="Arial" w:hAnsi="Arial"/>
          <w:b/>
        </w:rPr>
        <w:t>Traduction</w:t>
      </w:r>
      <w:r>
        <w:t>anglaise de décisions rendues par des juridictions françaises, italiennes et espagnoles concernant la notoriété des marques antérieures, y compris, entre autres,</w:t>
      </w:r>
      <w:r>
        <w:rPr>
          <w:spacing w:val="-10"/>
        </w:rPr>
        <w:t xml:space="preserve"> </w:t>
      </w:r>
      <w:r>
        <w:t>une</w:t>
      </w:r>
      <w:r>
        <w:rPr>
          <w:spacing w:val="-14"/>
        </w:rPr>
        <w:t xml:space="preserve"> </w:t>
      </w:r>
      <w:r>
        <w:t>ordonnance</w:t>
      </w:r>
      <w:r>
        <w:rPr>
          <w:spacing w:val="-16"/>
        </w:rPr>
        <w:t xml:space="preserve"> </w:t>
      </w:r>
      <w:r>
        <w:t>du</w:t>
      </w:r>
      <w:r>
        <w:rPr>
          <w:spacing w:val="-11"/>
        </w:rPr>
        <w:t xml:space="preserve"> </w:t>
      </w:r>
      <w:r>
        <w:t>tribunal</w:t>
      </w:r>
      <w:r>
        <w:rPr>
          <w:spacing w:val="-12"/>
        </w:rPr>
        <w:t xml:space="preserve"> </w:t>
      </w:r>
      <w:r>
        <w:t>de</w:t>
      </w:r>
      <w:r>
        <w:rPr>
          <w:spacing w:val="-14"/>
        </w:rPr>
        <w:t xml:space="preserve"> </w:t>
      </w:r>
      <w:r>
        <w:t>Milan</w:t>
      </w:r>
      <w:r>
        <w:rPr>
          <w:spacing w:val="-12"/>
        </w:rPr>
        <w:t xml:space="preserve"> </w:t>
      </w:r>
      <w:r>
        <w:t>dans</w:t>
      </w:r>
      <w:r>
        <w:rPr>
          <w:spacing w:val="-9"/>
        </w:rPr>
        <w:t xml:space="preserve"> </w:t>
      </w:r>
      <w:r>
        <w:t>le</w:t>
      </w:r>
      <w:r>
        <w:rPr>
          <w:spacing w:val="-11"/>
        </w:rPr>
        <w:t xml:space="preserve"> </w:t>
      </w:r>
      <w:r>
        <w:t>cadre</w:t>
      </w:r>
      <w:r>
        <w:rPr>
          <w:spacing w:val="-14"/>
        </w:rPr>
        <w:t xml:space="preserve"> </w:t>
      </w:r>
      <w:r>
        <w:t>d’une</w:t>
      </w:r>
      <w:r>
        <w:rPr>
          <w:spacing w:val="-11"/>
        </w:rPr>
        <w:t xml:space="preserve"> </w:t>
      </w:r>
      <w:r>
        <w:t>procédure</w:t>
      </w:r>
      <w:r>
        <w:rPr>
          <w:spacing w:val="-11"/>
        </w:rPr>
        <w:t xml:space="preserve"> </w:t>
      </w:r>
      <w:r>
        <w:t>préliminaire</w:t>
      </w:r>
      <w:r>
        <w:rPr>
          <w:spacing w:val="-11"/>
        </w:rPr>
        <w:t xml:space="preserve"> </w:t>
      </w:r>
      <w:r>
        <w:t>datée du 26/01/2017, confirmée par l’ordonnance ultérieure du 13/11/2017, la décision du tribunal de Rome du 19/10/2017 et l’ordonnance du Tribunal Bari du 26/02/2019 (confirmant l’ordonnance préliminaire antérieure du 21/11/2018), toutes confirmant la renommée de la marque</w:t>
      </w:r>
      <w:r>
        <w:rPr>
          <w:spacing w:val="-4"/>
        </w:rPr>
        <w:t xml:space="preserve"> </w:t>
      </w:r>
      <w:r>
        <w:t>antérieure</w:t>
      </w:r>
      <w:r>
        <w:rPr>
          <w:spacing w:val="-4"/>
        </w:rPr>
        <w:t xml:space="preserve"> </w:t>
      </w:r>
      <w:r>
        <w:t>en</w:t>
      </w:r>
      <w:r>
        <w:rPr>
          <w:spacing w:val="-4"/>
        </w:rPr>
        <w:t xml:space="preserve"> </w:t>
      </w:r>
      <w:r>
        <w:t>Italie</w:t>
      </w:r>
      <w:r>
        <w:rPr>
          <w:spacing w:val="-2"/>
        </w:rPr>
        <w:t xml:space="preserve"> </w:t>
      </w:r>
      <w:r>
        <w:t>pour, notamment,</w:t>
      </w:r>
      <w:r>
        <w:rPr>
          <w:spacing w:val="-3"/>
        </w:rPr>
        <w:t xml:space="preserve"> </w:t>
      </w:r>
      <w:r>
        <w:t>des</w:t>
      </w:r>
      <w:r>
        <w:rPr>
          <w:spacing w:val="-6"/>
        </w:rPr>
        <w:t xml:space="preserve"> </w:t>
      </w:r>
      <w:r>
        <w:t>vêtements</w:t>
      </w:r>
      <w:r>
        <w:rPr>
          <w:spacing w:val="-4"/>
        </w:rPr>
        <w:t xml:space="preserve"> </w:t>
      </w:r>
      <w:r>
        <w:t>et</w:t>
      </w:r>
      <w:r>
        <w:rPr>
          <w:spacing w:val="-3"/>
        </w:rPr>
        <w:t xml:space="preserve"> </w:t>
      </w:r>
      <w:r>
        <w:t>sur</w:t>
      </w:r>
      <w:r>
        <w:rPr>
          <w:spacing w:val="-3"/>
        </w:rPr>
        <w:t xml:space="preserve"> </w:t>
      </w:r>
      <w:r>
        <w:t>le</w:t>
      </w:r>
      <w:r>
        <w:rPr>
          <w:spacing w:val="-4"/>
        </w:rPr>
        <w:t xml:space="preserve"> </w:t>
      </w:r>
      <w:r>
        <w:t>marché</w:t>
      </w:r>
      <w:r>
        <w:rPr>
          <w:spacing w:val="-2"/>
        </w:rPr>
        <w:t xml:space="preserve"> </w:t>
      </w:r>
      <w:r>
        <w:t>des</w:t>
      </w:r>
      <w:r>
        <w:rPr>
          <w:spacing w:val="-4"/>
        </w:rPr>
        <w:t xml:space="preserve"> </w:t>
      </w:r>
      <w:r>
        <w:t>vêtements de mode.</w:t>
      </w:r>
    </w:p>
    <w:p w14:paraId="33759716" w14:textId="77777777" w:rsidR="00AB7744" w:rsidRDefault="00AB7744">
      <w:pPr>
        <w:pStyle w:val="Corpsdetexte"/>
        <w:spacing w:before="1"/>
      </w:pPr>
    </w:p>
    <w:p w14:paraId="4131E8B4" w14:textId="77777777" w:rsidR="00AB7744" w:rsidRDefault="00000000">
      <w:pPr>
        <w:ind w:left="165"/>
        <w:rPr>
          <w:rFonts w:ascii="Arial" w:hAnsi="Arial"/>
          <w:b/>
          <w:i/>
        </w:rPr>
      </w:pPr>
      <w:r>
        <w:rPr>
          <w:rFonts w:ascii="Arial" w:hAnsi="Arial"/>
          <w:b/>
          <w:i/>
        </w:rPr>
        <w:t>Appréciation</w:t>
      </w:r>
      <w:r>
        <w:rPr>
          <w:rFonts w:ascii="Arial" w:hAnsi="Arial"/>
          <w:b/>
          <w:i/>
          <w:spacing w:val="-5"/>
        </w:rPr>
        <w:t xml:space="preserve"> </w:t>
      </w:r>
      <w:r>
        <w:rPr>
          <w:rFonts w:ascii="Arial" w:hAnsi="Arial"/>
          <w:b/>
          <w:i/>
        </w:rPr>
        <w:t>des</w:t>
      </w:r>
      <w:r>
        <w:rPr>
          <w:rFonts w:ascii="Arial" w:hAnsi="Arial"/>
          <w:b/>
          <w:i/>
          <w:spacing w:val="-6"/>
        </w:rPr>
        <w:t xml:space="preserve"> </w:t>
      </w:r>
      <w:r>
        <w:rPr>
          <w:rFonts w:ascii="Arial" w:hAnsi="Arial"/>
          <w:b/>
          <w:i/>
        </w:rPr>
        <w:t>éléments</w:t>
      </w:r>
      <w:r>
        <w:rPr>
          <w:rFonts w:ascii="Arial" w:hAnsi="Arial"/>
          <w:b/>
          <w:i/>
          <w:spacing w:val="-5"/>
        </w:rPr>
        <w:t xml:space="preserve"> </w:t>
      </w:r>
      <w:r>
        <w:rPr>
          <w:rFonts w:ascii="Arial" w:hAnsi="Arial"/>
          <w:b/>
          <w:i/>
        </w:rPr>
        <w:t>de</w:t>
      </w:r>
      <w:r>
        <w:rPr>
          <w:rFonts w:ascii="Arial" w:hAnsi="Arial"/>
          <w:b/>
          <w:i/>
          <w:spacing w:val="-6"/>
        </w:rPr>
        <w:t xml:space="preserve"> </w:t>
      </w:r>
      <w:r>
        <w:rPr>
          <w:rFonts w:ascii="Arial" w:hAnsi="Arial"/>
          <w:b/>
          <w:i/>
          <w:spacing w:val="-2"/>
        </w:rPr>
        <w:t>preuve</w:t>
      </w:r>
    </w:p>
    <w:p w14:paraId="32B926B2" w14:textId="77777777" w:rsidR="00AB7744" w:rsidRDefault="00000000">
      <w:pPr>
        <w:pStyle w:val="Corpsdetexte"/>
        <w:spacing w:before="251"/>
        <w:ind w:left="165" w:right="160"/>
        <w:jc w:val="both"/>
      </w:pPr>
      <w:r>
        <w:t>Conformément à l’article 8, paragraphe</w:t>
      </w:r>
      <w:r>
        <w:rPr>
          <w:spacing w:val="-1"/>
        </w:rPr>
        <w:t xml:space="preserve"> </w:t>
      </w:r>
      <w:r>
        <w:t>5, du RMUE, le territoire pertinent pour établir la renommée de la marque antérieure est le territoire de protection: la marque antérieure doit jouir d’une renommée sur le territoire dans lequel elle est enregistrée. Par conséquent, pour les</w:t>
      </w:r>
      <w:r>
        <w:rPr>
          <w:spacing w:val="-16"/>
        </w:rPr>
        <w:t xml:space="preserve"> </w:t>
      </w:r>
      <w:r>
        <w:t>marques</w:t>
      </w:r>
      <w:r>
        <w:rPr>
          <w:spacing w:val="-15"/>
        </w:rPr>
        <w:t xml:space="preserve"> </w:t>
      </w:r>
      <w:r>
        <w:t>de</w:t>
      </w:r>
      <w:r>
        <w:rPr>
          <w:spacing w:val="-15"/>
        </w:rPr>
        <w:t xml:space="preserve"> </w:t>
      </w:r>
      <w:r>
        <w:t>l’Union</w:t>
      </w:r>
      <w:r>
        <w:rPr>
          <w:spacing w:val="-16"/>
        </w:rPr>
        <w:t xml:space="preserve"> </w:t>
      </w:r>
      <w:r>
        <w:t>européenne,</w:t>
      </w:r>
      <w:r>
        <w:rPr>
          <w:spacing w:val="-15"/>
        </w:rPr>
        <w:t xml:space="preserve"> </w:t>
      </w:r>
      <w:r>
        <w:t>le</w:t>
      </w:r>
      <w:r>
        <w:rPr>
          <w:spacing w:val="-15"/>
        </w:rPr>
        <w:t xml:space="preserve"> </w:t>
      </w:r>
      <w:r>
        <w:t>territoire</w:t>
      </w:r>
      <w:r>
        <w:rPr>
          <w:spacing w:val="-15"/>
        </w:rPr>
        <w:t xml:space="preserve"> </w:t>
      </w:r>
      <w:r>
        <w:t>pertinent</w:t>
      </w:r>
      <w:r>
        <w:rPr>
          <w:spacing w:val="-16"/>
        </w:rPr>
        <w:t xml:space="preserve"> </w:t>
      </w:r>
      <w:r>
        <w:t>est</w:t>
      </w:r>
      <w:r>
        <w:rPr>
          <w:spacing w:val="-15"/>
        </w:rPr>
        <w:t xml:space="preserve"> </w:t>
      </w:r>
      <w:r>
        <w:t>l’Union</w:t>
      </w:r>
      <w:r>
        <w:rPr>
          <w:spacing w:val="-15"/>
        </w:rPr>
        <w:t xml:space="preserve"> </w:t>
      </w:r>
      <w:r>
        <w:t>européenne.</w:t>
      </w:r>
      <w:r>
        <w:rPr>
          <w:spacing w:val="-16"/>
        </w:rPr>
        <w:t xml:space="preserve"> </w:t>
      </w:r>
      <w:r>
        <w:t>Néanmoins, la Cour a précisé</w:t>
      </w:r>
      <w:r>
        <w:rPr>
          <w:spacing w:val="-2"/>
        </w:rPr>
        <w:t xml:space="preserve"> </w:t>
      </w:r>
      <w:r>
        <w:t>que, pour une</w:t>
      </w:r>
      <w:r>
        <w:rPr>
          <w:spacing w:val="-2"/>
        </w:rPr>
        <w:t xml:space="preserve"> </w:t>
      </w:r>
      <w:r>
        <w:t>marque</w:t>
      </w:r>
      <w:r>
        <w:rPr>
          <w:spacing w:val="-2"/>
        </w:rPr>
        <w:t xml:space="preserve"> </w:t>
      </w:r>
      <w:r>
        <w:t>de l’Union européenne antérieure, la renommée sur l’ensemble du territoire d’un seul État membre peut suffire (06/10/2009, C-301/07, Pago, EU:C:2009:611, § 29-30). Le Tribunal a indiqué qu’une marque de l’Union européenne doit être</w:t>
      </w:r>
      <w:r>
        <w:rPr>
          <w:spacing w:val="-5"/>
        </w:rPr>
        <w:t xml:space="preserve"> </w:t>
      </w:r>
      <w:r>
        <w:t>connue,</w:t>
      </w:r>
      <w:r>
        <w:rPr>
          <w:spacing w:val="-4"/>
        </w:rPr>
        <w:t xml:space="preserve"> </w:t>
      </w:r>
      <w:r>
        <w:t>dans</w:t>
      </w:r>
      <w:r>
        <w:rPr>
          <w:spacing w:val="-5"/>
        </w:rPr>
        <w:t xml:space="preserve"> </w:t>
      </w:r>
      <w:r>
        <w:t>une</w:t>
      </w:r>
      <w:r>
        <w:rPr>
          <w:spacing w:val="-5"/>
        </w:rPr>
        <w:t xml:space="preserve"> </w:t>
      </w:r>
      <w:r>
        <w:t>partie</w:t>
      </w:r>
      <w:r>
        <w:rPr>
          <w:spacing w:val="-5"/>
        </w:rPr>
        <w:t xml:space="preserve"> </w:t>
      </w:r>
      <w:r>
        <w:t>substantielle</w:t>
      </w:r>
      <w:r>
        <w:rPr>
          <w:spacing w:val="-3"/>
        </w:rPr>
        <w:t xml:space="preserve"> </w:t>
      </w:r>
      <w:r>
        <w:t>de</w:t>
      </w:r>
      <w:r>
        <w:rPr>
          <w:spacing w:val="-5"/>
        </w:rPr>
        <w:t xml:space="preserve"> </w:t>
      </w:r>
      <w:r>
        <w:t>l’Union</w:t>
      </w:r>
      <w:r>
        <w:rPr>
          <w:spacing w:val="-3"/>
        </w:rPr>
        <w:t xml:space="preserve"> </w:t>
      </w:r>
      <w:r>
        <w:t>européenne,</w:t>
      </w:r>
      <w:r>
        <w:rPr>
          <w:spacing w:val="-4"/>
        </w:rPr>
        <w:t xml:space="preserve"> </w:t>
      </w:r>
      <w:r>
        <w:t>par</w:t>
      </w:r>
      <w:r>
        <w:rPr>
          <w:spacing w:val="-4"/>
        </w:rPr>
        <w:t xml:space="preserve"> </w:t>
      </w:r>
      <w:r>
        <w:t>une</w:t>
      </w:r>
      <w:r>
        <w:rPr>
          <w:spacing w:val="-6"/>
        </w:rPr>
        <w:t xml:space="preserve"> </w:t>
      </w:r>
      <w:r>
        <w:t>partie</w:t>
      </w:r>
      <w:r>
        <w:rPr>
          <w:spacing w:val="-5"/>
        </w:rPr>
        <w:t xml:space="preserve"> </w:t>
      </w:r>
      <w:r>
        <w:t>significative du public concerné par les produits et services concernés par cette marque. Lors de l’appréciation</w:t>
      </w:r>
      <w:r>
        <w:rPr>
          <w:spacing w:val="-6"/>
        </w:rPr>
        <w:t xml:space="preserve"> </w:t>
      </w:r>
      <w:r>
        <w:t>du</w:t>
      </w:r>
      <w:r>
        <w:rPr>
          <w:spacing w:val="-9"/>
        </w:rPr>
        <w:t xml:space="preserve"> </w:t>
      </w:r>
      <w:r>
        <w:t>caractère</w:t>
      </w:r>
      <w:r>
        <w:rPr>
          <w:spacing w:val="-6"/>
        </w:rPr>
        <w:t xml:space="preserve"> </w:t>
      </w:r>
      <w:r>
        <w:t>substantiel</w:t>
      </w:r>
      <w:r>
        <w:rPr>
          <w:spacing w:val="-10"/>
        </w:rPr>
        <w:t xml:space="preserve"> </w:t>
      </w:r>
      <w:r>
        <w:t>de</w:t>
      </w:r>
      <w:r>
        <w:rPr>
          <w:spacing w:val="-9"/>
        </w:rPr>
        <w:t xml:space="preserve"> </w:t>
      </w:r>
      <w:r>
        <w:t>la</w:t>
      </w:r>
      <w:r>
        <w:rPr>
          <w:spacing w:val="-9"/>
        </w:rPr>
        <w:t xml:space="preserve"> </w:t>
      </w:r>
      <w:r>
        <w:t>partie</w:t>
      </w:r>
      <w:r>
        <w:rPr>
          <w:spacing w:val="-9"/>
        </w:rPr>
        <w:t xml:space="preserve"> </w:t>
      </w:r>
      <w:r>
        <w:t>du</w:t>
      </w:r>
      <w:r>
        <w:rPr>
          <w:spacing w:val="-9"/>
        </w:rPr>
        <w:t xml:space="preserve"> </w:t>
      </w:r>
      <w:r>
        <w:t>territoire</w:t>
      </w:r>
      <w:r>
        <w:rPr>
          <w:spacing w:val="-9"/>
        </w:rPr>
        <w:t xml:space="preserve"> </w:t>
      </w:r>
      <w:r>
        <w:t>en</w:t>
      </w:r>
      <w:r>
        <w:rPr>
          <w:spacing w:val="-12"/>
        </w:rPr>
        <w:t xml:space="preserve"> </w:t>
      </w:r>
      <w:r>
        <w:t>question,</w:t>
      </w:r>
      <w:r>
        <w:rPr>
          <w:spacing w:val="-10"/>
        </w:rPr>
        <w:t xml:space="preserve"> </w:t>
      </w:r>
      <w:r>
        <w:t>il</w:t>
      </w:r>
      <w:r>
        <w:rPr>
          <w:spacing w:val="-7"/>
        </w:rPr>
        <w:t xml:space="preserve"> </w:t>
      </w:r>
      <w:r>
        <w:t>convient</w:t>
      </w:r>
      <w:r>
        <w:rPr>
          <w:spacing w:val="-5"/>
        </w:rPr>
        <w:t xml:space="preserve"> </w:t>
      </w:r>
      <w:r>
        <w:t>de</w:t>
      </w:r>
      <w:r>
        <w:rPr>
          <w:spacing w:val="-9"/>
        </w:rPr>
        <w:t xml:space="preserve"> </w:t>
      </w:r>
      <w:r>
        <w:t>tenir compte à la fois de la taille de la zone géographique concernée et de la proportion de la population totale qui y vit, ces deux critères pouvant avoir une incidence sur l’importance globale du territoire concerné. Pour des raisons d’économie de procédure, la division d’opposition concentrera ci-après son examen sur l’Italie.</w:t>
      </w:r>
    </w:p>
    <w:p w14:paraId="040E4453" w14:textId="77777777" w:rsidR="00AB7744" w:rsidRDefault="00AB7744">
      <w:pPr>
        <w:pStyle w:val="Corpsdetexte"/>
        <w:spacing w:before="3"/>
      </w:pPr>
    </w:p>
    <w:p w14:paraId="325FC678" w14:textId="77777777" w:rsidR="00AB7744" w:rsidRDefault="00000000">
      <w:pPr>
        <w:pStyle w:val="Corpsdetexte"/>
        <w:ind w:left="165" w:right="157"/>
        <w:jc w:val="both"/>
      </w:pPr>
      <w:r>
        <w:rPr>
          <w:noProof/>
        </w:rPr>
        <w:drawing>
          <wp:anchor distT="0" distB="0" distL="0" distR="0" simplePos="0" relativeHeight="487287808" behindDoc="1" locked="0" layoutInCell="1" allowOverlap="1" wp14:anchorId="083F0E78" wp14:editId="761ABA21">
            <wp:simplePos x="0" y="0"/>
            <wp:positionH relativeFrom="page">
              <wp:posOffset>2623439</wp:posOffset>
            </wp:positionH>
            <wp:positionV relativeFrom="paragraph">
              <wp:posOffset>486366</wp:posOffset>
            </wp:positionV>
            <wp:extent cx="210312" cy="156972"/>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210312" cy="156972"/>
                    </a:xfrm>
                    <a:prstGeom prst="rect">
                      <a:avLst/>
                    </a:prstGeom>
                  </pic:spPr>
                </pic:pic>
              </a:graphicData>
            </a:graphic>
          </wp:anchor>
        </w:drawing>
      </w:r>
      <w:r>
        <w:t>Les</w:t>
      </w:r>
      <w:r>
        <w:rPr>
          <w:spacing w:val="-16"/>
        </w:rPr>
        <w:t xml:space="preserve"> </w:t>
      </w:r>
      <w:r>
        <w:t>éléments</w:t>
      </w:r>
      <w:r>
        <w:rPr>
          <w:spacing w:val="-15"/>
        </w:rPr>
        <w:t xml:space="preserve"> </w:t>
      </w:r>
      <w:r>
        <w:t>de</w:t>
      </w:r>
      <w:r>
        <w:rPr>
          <w:spacing w:val="-15"/>
        </w:rPr>
        <w:t xml:space="preserve"> </w:t>
      </w:r>
      <w:r>
        <w:t>preuve</w:t>
      </w:r>
      <w:r>
        <w:rPr>
          <w:spacing w:val="-16"/>
        </w:rPr>
        <w:t xml:space="preserve"> </w:t>
      </w:r>
      <w:r>
        <w:t>produits</w:t>
      </w:r>
      <w:r>
        <w:rPr>
          <w:spacing w:val="-15"/>
        </w:rPr>
        <w:t xml:space="preserve"> </w:t>
      </w:r>
      <w:r>
        <w:t>doivent</w:t>
      </w:r>
      <w:r>
        <w:rPr>
          <w:spacing w:val="-15"/>
        </w:rPr>
        <w:t xml:space="preserve"> </w:t>
      </w:r>
      <w:r>
        <w:t>être</w:t>
      </w:r>
      <w:r>
        <w:rPr>
          <w:spacing w:val="-15"/>
        </w:rPr>
        <w:t xml:space="preserve"> </w:t>
      </w:r>
      <w:r>
        <w:t>appréciés</w:t>
      </w:r>
      <w:r>
        <w:rPr>
          <w:spacing w:val="-16"/>
        </w:rPr>
        <w:t xml:space="preserve"> </w:t>
      </w:r>
      <w:r>
        <w:t>en</w:t>
      </w:r>
      <w:r>
        <w:rPr>
          <w:spacing w:val="-15"/>
        </w:rPr>
        <w:t xml:space="preserve"> </w:t>
      </w:r>
      <w:r>
        <w:t>tenant</w:t>
      </w:r>
      <w:r>
        <w:rPr>
          <w:spacing w:val="-15"/>
        </w:rPr>
        <w:t xml:space="preserve"> </w:t>
      </w:r>
      <w:r>
        <w:t>compte</w:t>
      </w:r>
      <w:r>
        <w:rPr>
          <w:spacing w:val="-16"/>
        </w:rPr>
        <w:t xml:space="preserve"> </w:t>
      </w:r>
      <w:r>
        <w:t>des</w:t>
      </w:r>
      <w:r>
        <w:rPr>
          <w:spacing w:val="-15"/>
        </w:rPr>
        <w:t xml:space="preserve"> </w:t>
      </w:r>
      <w:r>
        <w:t>caractéristiques du</w:t>
      </w:r>
      <w:r>
        <w:rPr>
          <w:spacing w:val="-9"/>
        </w:rPr>
        <w:t xml:space="preserve"> </w:t>
      </w:r>
      <w:r>
        <w:t>marché</w:t>
      </w:r>
      <w:r>
        <w:rPr>
          <w:spacing w:val="-9"/>
        </w:rPr>
        <w:t xml:space="preserve"> </w:t>
      </w:r>
      <w:r>
        <w:t>en</w:t>
      </w:r>
      <w:r>
        <w:rPr>
          <w:spacing w:val="-12"/>
        </w:rPr>
        <w:t xml:space="preserve"> </w:t>
      </w:r>
      <w:r>
        <w:t>cause.</w:t>
      </w:r>
      <w:r>
        <w:rPr>
          <w:spacing w:val="-8"/>
        </w:rPr>
        <w:t xml:space="preserve"> </w:t>
      </w:r>
      <w:r>
        <w:t>En</w:t>
      </w:r>
      <w:r>
        <w:rPr>
          <w:spacing w:val="-11"/>
        </w:rPr>
        <w:t xml:space="preserve"> </w:t>
      </w:r>
      <w:r>
        <w:t>ce</w:t>
      </w:r>
      <w:r>
        <w:rPr>
          <w:spacing w:val="-6"/>
        </w:rPr>
        <w:t xml:space="preserve"> </w:t>
      </w:r>
      <w:r>
        <w:t>sens,</w:t>
      </w:r>
      <w:r>
        <w:rPr>
          <w:spacing w:val="-7"/>
        </w:rPr>
        <w:t xml:space="preserve"> </w:t>
      </w:r>
      <w:r>
        <w:t>les</w:t>
      </w:r>
      <w:r>
        <w:rPr>
          <w:spacing w:val="-9"/>
        </w:rPr>
        <w:t xml:space="preserve"> </w:t>
      </w:r>
      <w:r>
        <w:t>éléments</w:t>
      </w:r>
      <w:r>
        <w:rPr>
          <w:spacing w:val="-8"/>
        </w:rPr>
        <w:t xml:space="preserve"> </w:t>
      </w:r>
      <w:r>
        <w:t>de</w:t>
      </w:r>
      <w:r>
        <w:rPr>
          <w:spacing w:val="-12"/>
        </w:rPr>
        <w:t xml:space="preserve"> </w:t>
      </w:r>
      <w:r>
        <w:t>preuve</w:t>
      </w:r>
      <w:r>
        <w:rPr>
          <w:spacing w:val="-6"/>
        </w:rPr>
        <w:t xml:space="preserve"> </w:t>
      </w:r>
      <w:r>
        <w:t>montrent</w:t>
      </w:r>
      <w:r>
        <w:rPr>
          <w:spacing w:val="-10"/>
        </w:rPr>
        <w:t xml:space="preserve"> </w:t>
      </w:r>
      <w:r>
        <w:t>que</w:t>
      </w:r>
      <w:r>
        <w:rPr>
          <w:spacing w:val="-9"/>
        </w:rPr>
        <w:t xml:space="preserve"> </w:t>
      </w:r>
      <w:r>
        <w:t>l’activité</w:t>
      </w:r>
      <w:r>
        <w:rPr>
          <w:spacing w:val="-6"/>
        </w:rPr>
        <w:t xml:space="preserve"> </w:t>
      </w:r>
      <w:r>
        <w:t xml:space="preserve">commerciale de l’opposante est exercée par l’intermédiaire de son site internet (affiches </w:t>
      </w:r>
      <w:hyperlink r:id="rId31">
        <w:r>
          <w:t>www.supremenewyork.com</w:t>
        </w:r>
      </w:hyperlink>
      <w:r>
        <w:rPr>
          <w:spacing w:val="40"/>
        </w:rPr>
        <w:t xml:space="preserve"> </w:t>
      </w:r>
      <w:r>
        <w:t>) et de quelques magasins physiques. Les éléments de preuve montrent que les marques de l’opposante ciblent principalement de jeunes clients, en particulier</w:t>
      </w:r>
      <w:r>
        <w:rPr>
          <w:spacing w:val="-1"/>
        </w:rPr>
        <w:t xml:space="preserve"> </w:t>
      </w:r>
      <w:r>
        <w:t>des</w:t>
      </w:r>
      <w:r>
        <w:rPr>
          <w:spacing w:val="-1"/>
        </w:rPr>
        <w:t xml:space="preserve"> </w:t>
      </w:r>
      <w:r>
        <w:t>hommes,</w:t>
      </w:r>
      <w:r>
        <w:rPr>
          <w:spacing w:val="-2"/>
        </w:rPr>
        <w:t xml:space="preserve"> </w:t>
      </w:r>
      <w:r>
        <w:t>ce</w:t>
      </w:r>
      <w:r>
        <w:rPr>
          <w:spacing w:val="-1"/>
        </w:rPr>
        <w:t xml:space="preserve"> </w:t>
      </w:r>
      <w:r>
        <w:t>qui</w:t>
      </w:r>
      <w:r>
        <w:rPr>
          <w:spacing w:val="-2"/>
        </w:rPr>
        <w:t xml:space="preserve"> </w:t>
      </w:r>
      <w:r>
        <w:t>suggère</w:t>
      </w:r>
      <w:r>
        <w:rPr>
          <w:spacing w:val="-1"/>
        </w:rPr>
        <w:t xml:space="preserve"> </w:t>
      </w:r>
      <w:r>
        <w:t>un</w:t>
      </w:r>
      <w:r>
        <w:rPr>
          <w:spacing w:val="-3"/>
        </w:rPr>
        <w:t xml:space="preserve"> </w:t>
      </w:r>
      <w:r>
        <w:t>marché</w:t>
      </w:r>
      <w:r>
        <w:rPr>
          <w:spacing w:val="-1"/>
        </w:rPr>
        <w:t xml:space="preserve"> </w:t>
      </w:r>
      <w:r>
        <w:t>de</w:t>
      </w:r>
      <w:r>
        <w:rPr>
          <w:spacing w:val="-1"/>
        </w:rPr>
        <w:t xml:space="preserve"> </w:t>
      </w:r>
      <w:r>
        <w:t>niche</w:t>
      </w:r>
      <w:r>
        <w:rPr>
          <w:spacing w:val="-1"/>
        </w:rPr>
        <w:t xml:space="preserve"> </w:t>
      </w:r>
      <w:r>
        <w:t>dans</w:t>
      </w:r>
      <w:r>
        <w:rPr>
          <w:spacing w:val="-1"/>
        </w:rPr>
        <w:t xml:space="preserve"> </w:t>
      </w:r>
      <w:r>
        <w:t>le</w:t>
      </w:r>
      <w:r>
        <w:rPr>
          <w:spacing w:val="-1"/>
        </w:rPr>
        <w:t xml:space="preserve"> </w:t>
      </w:r>
      <w:r>
        <w:t>secteur</w:t>
      </w:r>
      <w:r>
        <w:rPr>
          <w:spacing w:val="-1"/>
        </w:rPr>
        <w:t xml:space="preserve"> </w:t>
      </w:r>
      <w:r>
        <w:t>de</w:t>
      </w:r>
      <w:r>
        <w:rPr>
          <w:spacing w:val="-1"/>
        </w:rPr>
        <w:t xml:space="preserve"> </w:t>
      </w:r>
      <w:r>
        <w:t>la</w:t>
      </w:r>
      <w:r>
        <w:rPr>
          <w:spacing w:val="-1"/>
        </w:rPr>
        <w:t xml:space="preserve"> </w:t>
      </w:r>
      <w:r>
        <w:t>mode. Les</w:t>
      </w:r>
    </w:p>
    <w:p w14:paraId="1F4DCAC7" w14:textId="77777777" w:rsidR="00AB7744" w:rsidRDefault="00AB7744">
      <w:pPr>
        <w:pStyle w:val="Corpsdetexte"/>
        <w:jc w:val="both"/>
        <w:sectPr w:rsidR="00AB7744">
          <w:pgSz w:w="11910" w:h="16840"/>
          <w:pgMar w:top="1000" w:right="1275" w:bottom="280" w:left="1275" w:header="727" w:footer="0" w:gutter="0"/>
          <w:cols w:space="720"/>
        </w:sectPr>
      </w:pPr>
    </w:p>
    <w:p w14:paraId="0668FE53" w14:textId="77777777" w:rsidR="00AB7744" w:rsidRDefault="00000000">
      <w:pPr>
        <w:pStyle w:val="Corpsdetexte"/>
        <w:spacing w:before="181"/>
      </w:pPr>
      <w:r>
        <w:rPr>
          <w:noProof/>
        </w:rPr>
        <w:lastRenderedPageBreak/>
        <mc:AlternateContent>
          <mc:Choice Requires="wps">
            <w:drawing>
              <wp:anchor distT="0" distB="0" distL="0" distR="0" simplePos="0" relativeHeight="15740416" behindDoc="0" locked="0" layoutInCell="1" allowOverlap="1" wp14:anchorId="7A636817" wp14:editId="529D2DF8">
                <wp:simplePos x="0" y="0"/>
                <wp:positionH relativeFrom="page">
                  <wp:posOffset>270575</wp:posOffset>
                </wp:positionH>
                <wp:positionV relativeFrom="page">
                  <wp:posOffset>1114363</wp:posOffset>
                </wp:positionV>
                <wp:extent cx="146050" cy="92100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FBE9B54"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0416" type="#_x0000_t202" id="docshape2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04F17B51" w14:textId="77777777" w:rsidR="00AB7744" w:rsidRDefault="00000000">
      <w:pPr>
        <w:pStyle w:val="Corpsdetexte"/>
        <w:ind w:left="165" w:right="161"/>
        <w:jc w:val="both"/>
      </w:pPr>
      <w:r>
        <w:t>éléments</w:t>
      </w:r>
      <w:r>
        <w:rPr>
          <w:spacing w:val="-5"/>
        </w:rPr>
        <w:t xml:space="preserve"> </w:t>
      </w:r>
      <w:r>
        <w:t>de</w:t>
      </w:r>
      <w:r>
        <w:rPr>
          <w:spacing w:val="-8"/>
        </w:rPr>
        <w:t xml:space="preserve"> </w:t>
      </w:r>
      <w:r>
        <w:t>preuve</w:t>
      </w:r>
      <w:r>
        <w:rPr>
          <w:spacing w:val="-7"/>
        </w:rPr>
        <w:t xml:space="preserve"> </w:t>
      </w:r>
      <w:r>
        <w:t>montrent</w:t>
      </w:r>
      <w:r>
        <w:rPr>
          <w:spacing w:val="-4"/>
        </w:rPr>
        <w:t xml:space="preserve"> </w:t>
      </w:r>
      <w:r>
        <w:t>également</w:t>
      </w:r>
      <w:r>
        <w:rPr>
          <w:spacing w:val="-6"/>
        </w:rPr>
        <w:t xml:space="preserve"> </w:t>
      </w:r>
      <w:r>
        <w:t>que</w:t>
      </w:r>
      <w:r>
        <w:rPr>
          <w:spacing w:val="-8"/>
        </w:rPr>
        <w:t xml:space="preserve"> </w:t>
      </w:r>
      <w:r>
        <w:t>la</w:t>
      </w:r>
      <w:r>
        <w:rPr>
          <w:spacing w:val="-5"/>
        </w:rPr>
        <w:t xml:space="preserve"> </w:t>
      </w:r>
      <w:r>
        <w:t>stratégie</w:t>
      </w:r>
      <w:r>
        <w:rPr>
          <w:spacing w:val="-5"/>
        </w:rPr>
        <w:t xml:space="preserve"> </w:t>
      </w:r>
      <w:r>
        <w:t>commerciale</w:t>
      </w:r>
      <w:r>
        <w:rPr>
          <w:spacing w:val="-5"/>
        </w:rPr>
        <w:t xml:space="preserve"> </w:t>
      </w:r>
      <w:r>
        <w:t>de</w:t>
      </w:r>
      <w:r>
        <w:rPr>
          <w:spacing w:val="-5"/>
        </w:rPr>
        <w:t xml:space="preserve"> </w:t>
      </w:r>
      <w:r>
        <w:t>l’opposante</w:t>
      </w:r>
      <w:r>
        <w:rPr>
          <w:spacing w:val="-7"/>
        </w:rPr>
        <w:t xml:space="preserve"> </w:t>
      </w:r>
      <w:r>
        <w:t>repose dans une large mesure sur les activités de comarquage avec des entreprises sélectionnées et reconnues au niveau international.</w:t>
      </w:r>
    </w:p>
    <w:p w14:paraId="3F1478A4" w14:textId="77777777" w:rsidR="00AB7744" w:rsidRDefault="00AB7744">
      <w:pPr>
        <w:pStyle w:val="Corpsdetexte"/>
        <w:spacing w:before="1"/>
      </w:pPr>
    </w:p>
    <w:p w14:paraId="0F64F77C" w14:textId="77777777" w:rsidR="00AB7744" w:rsidRDefault="00000000">
      <w:pPr>
        <w:pStyle w:val="Corpsdetexte"/>
        <w:ind w:left="165" w:right="159"/>
        <w:jc w:val="both"/>
      </w:pPr>
      <w:r>
        <w:t>En ce qui concerne la déclaration sous serment de l’opposante, il convient de noter que la valeur</w:t>
      </w:r>
      <w:r>
        <w:rPr>
          <w:spacing w:val="-16"/>
        </w:rPr>
        <w:t xml:space="preserve"> </w:t>
      </w:r>
      <w:r>
        <w:t>probante</w:t>
      </w:r>
      <w:r>
        <w:rPr>
          <w:spacing w:val="-15"/>
        </w:rPr>
        <w:t xml:space="preserve"> </w:t>
      </w:r>
      <w:r>
        <w:t>des</w:t>
      </w:r>
      <w:r>
        <w:rPr>
          <w:spacing w:val="-15"/>
        </w:rPr>
        <w:t xml:space="preserve"> </w:t>
      </w:r>
      <w:r>
        <w:t>déclarations</w:t>
      </w:r>
      <w:r>
        <w:rPr>
          <w:spacing w:val="-13"/>
        </w:rPr>
        <w:t xml:space="preserve"> </w:t>
      </w:r>
      <w:r>
        <w:t>établies</w:t>
      </w:r>
      <w:r>
        <w:rPr>
          <w:spacing w:val="-14"/>
        </w:rPr>
        <w:t xml:space="preserve"> </w:t>
      </w:r>
      <w:r>
        <w:t>par</w:t>
      </w:r>
      <w:r>
        <w:rPr>
          <w:spacing w:val="-16"/>
        </w:rPr>
        <w:t xml:space="preserve"> </w:t>
      </w:r>
      <w:r>
        <w:t>les</w:t>
      </w:r>
      <w:r>
        <w:rPr>
          <w:spacing w:val="-15"/>
        </w:rPr>
        <w:t xml:space="preserve"> </w:t>
      </w:r>
      <w:r>
        <w:t>parties</w:t>
      </w:r>
      <w:r>
        <w:rPr>
          <w:spacing w:val="-14"/>
        </w:rPr>
        <w:t xml:space="preserve"> </w:t>
      </w:r>
      <w:r>
        <w:t>intéressées</w:t>
      </w:r>
      <w:r>
        <w:rPr>
          <w:spacing w:val="-14"/>
        </w:rPr>
        <w:t xml:space="preserve"> </w:t>
      </w:r>
      <w:r>
        <w:t>elles-mêmes</w:t>
      </w:r>
      <w:r>
        <w:rPr>
          <w:spacing w:val="-16"/>
        </w:rPr>
        <w:t xml:space="preserve"> </w:t>
      </w:r>
      <w:r>
        <w:t>ou</w:t>
      </w:r>
      <w:r>
        <w:rPr>
          <w:spacing w:val="-15"/>
        </w:rPr>
        <w:t xml:space="preserve"> </w:t>
      </w:r>
      <w:r>
        <w:t>par</w:t>
      </w:r>
      <w:r>
        <w:rPr>
          <w:spacing w:val="-15"/>
        </w:rPr>
        <w:t xml:space="preserve"> </w:t>
      </w:r>
      <w:r>
        <w:t>leurs employés se voit généralement accorder moins de poids que les éléments de preuve indépendants. Cela est dû au fait que la perception de la partie prenante au litige peut être plus ou moins affectée par des intérêts personnels en l’espèce. Néanmoins, cela ne signifie pas que la déclaration est dépourvue de toute valeur probante. La conclusion finale dépend de l’appréciation globale des preuves dans chaque cas d’espèce. Compte tenu de ce qui précède,</w:t>
      </w:r>
      <w:r>
        <w:rPr>
          <w:spacing w:val="-13"/>
        </w:rPr>
        <w:t xml:space="preserve"> </w:t>
      </w:r>
      <w:r>
        <w:t>il</w:t>
      </w:r>
      <w:r>
        <w:rPr>
          <w:spacing w:val="-15"/>
        </w:rPr>
        <w:t xml:space="preserve"> </w:t>
      </w:r>
      <w:r>
        <w:t>convient</w:t>
      </w:r>
      <w:r>
        <w:rPr>
          <w:spacing w:val="-13"/>
        </w:rPr>
        <w:t xml:space="preserve"> </w:t>
      </w:r>
      <w:r>
        <w:t>d’apprécier</w:t>
      </w:r>
      <w:r>
        <w:rPr>
          <w:spacing w:val="-14"/>
        </w:rPr>
        <w:t xml:space="preserve"> </w:t>
      </w:r>
      <w:r>
        <w:t>les</w:t>
      </w:r>
      <w:r>
        <w:rPr>
          <w:spacing w:val="-14"/>
        </w:rPr>
        <w:t xml:space="preserve"> </w:t>
      </w:r>
      <w:r>
        <w:t>autres</w:t>
      </w:r>
      <w:r>
        <w:rPr>
          <w:spacing w:val="-14"/>
        </w:rPr>
        <w:t xml:space="preserve"> </w:t>
      </w:r>
      <w:r>
        <w:t>éléments</w:t>
      </w:r>
      <w:r>
        <w:rPr>
          <w:spacing w:val="-14"/>
        </w:rPr>
        <w:t xml:space="preserve"> </w:t>
      </w:r>
      <w:r>
        <w:t>de</w:t>
      </w:r>
      <w:r>
        <w:rPr>
          <w:spacing w:val="-15"/>
        </w:rPr>
        <w:t xml:space="preserve"> </w:t>
      </w:r>
      <w:r>
        <w:t>preuve</w:t>
      </w:r>
      <w:r>
        <w:rPr>
          <w:spacing w:val="-15"/>
        </w:rPr>
        <w:t xml:space="preserve"> </w:t>
      </w:r>
      <w:r>
        <w:t>afin</w:t>
      </w:r>
      <w:r>
        <w:rPr>
          <w:spacing w:val="-15"/>
        </w:rPr>
        <w:t xml:space="preserve"> </w:t>
      </w:r>
      <w:r>
        <w:t>de</w:t>
      </w:r>
      <w:r>
        <w:rPr>
          <w:spacing w:val="-15"/>
        </w:rPr>
        <w:t xml:space="preserve"> </w:t>
      </w:r>
      <w:r>
        <w:t>déterminer</w:t>
      </w:r>
      <w:r>
        <w:rPr>
          <w:spacing w:val="-14"/>
        </w:rPr>
        <w:t xml:space="preserve"> </w:t>
      </w:r>
      <w:r>
        <w:t>si</w:t>
      </w:r>
      <w:r>
        <w:rPr>
          <w:spacing w:val="-15"/>
        </w:rPr>
        <w:t xml:space="preserve"> </w:t>
      </w:r>
      <w:r>
        <w:t>le</w:t>
      </w:r>
      <w:r>
        <w:rPr>
          <w:spacing w:val="-15"/>
        </w:rPr>
        <w:t xml:space="preserve"> </w:t>
      </w:r>
      <w:r>
        <w:t>contenu de la déclaration de témoin est étayé par les autres éléments de preuve.</w:t>
      </w:r>
    </w:p>
    <w:p w14:paraId="2F770399" w14:textId="77777777" w:rsidR="00AB7744" w:rsidRDefault="00AB7744">
      <w:pPr>
        <w:pStyle w:val="Corpsdetexte"/>
      </w:pPr>
    </w:p>
    <w:p w14:paraId="03D1DD3A" w14:textId="77777777" w:rsidR="00AB7744" w:rsidRDefault="00000000">
      <w:pPr>
        <w:pStyle w:val="Corpsdetexte"/>
        <w:ind w:left="165" w:right="157"/>
        <w:jc w:val="both"/>
      </w:pPr>
      <w:r>
        <w:t>Les nombreux</w:t>
      </w:r>
      <w:r>
        <w:rPr>
          <w:spacing w:val="-2"/>
        </w:rPr>
        <w:t xml:space="preserve"> </w:t>
      </w:r>
      <w:r>
        <w:t>éléments</w:t>
      </w:r>
      <w:r>
        <w:rPr>
          <w:spacing w:val="-4"/>
        </w:rPr>
        <w:t xml:space="preserve"> </w:t>
      </w:r>
      <w:r>
        <w:t>de preuve produits</w:t>
      </w:r>
      <w:r>
        <w:rPr>
          <w:spacing w:val="-2"/>
        </w:rPr>
        <w:t xml:space="preserve"> </w:t>
      </w:r>
      <w:r>
        <w:t>montrent, entre</w:t>
      </w:r>
      <w:r>
        <w:rPr>
          <w:spacing w:val="-2"/>
        </w:rPr>
        <w:t xml:space="preserve"> </w:t>
      </w:r>
      <w:r>
        <w:t>autres,</w:t>
      </w:r>
      <w:r>
        <w:rPr>
          <w:spacing w:val="-3"/>
        </w:rPr>
        <w:t xml:space="preserve"> </w:t>
      </w:r>
      <w:r>
        <w:t>que</w:t>
      </w:r>
      <w:r>
        <w:rPr>
          <w:spacing w:val="-2"/>
        </w:rPr>
        <w:t xml:space="preserve"> </w:t>
      </w:r>
      <w:r>
        <w:t>le</w:t>
      </w:r>
      <w:r>
        <w:rPr>
          <w:spacing w:val="-2"/>
        </w:rPr>
        <w:t xml:space="preserve"> </w:t>
      </w:r>
      <w:r>
        <w:t>public italien a été largement</w:t>
      </w:r>
      <w:r>
        <w:rPr>
          <w:spacing w:val="-10"/>
        </w:rPr>
        <w:t xml:space="preserve"> </w:t>
      </w:r>
      <w:r>
        <w:t>exposé</w:t>
      </w:r>
      <w:r>
        <w:rPr>
          <w:spacing w:val="-11"/>
        </w:rPr>
        <w:t xml:space="preserve"> </w:t>
      </w:r>
      <w:r>
        <w:t>à</w:t>
      </w:r>
      <w:r>
        <w:rPr>
          <w:spacing w:val="-11"/>
        </w:rPr>
        <w:t xml:space="preserve"> </w:t>
      </w:r>
      <w:r>
        <w:t>la</w:t>
      </w:r>
      <w:r>
        <w:rPr>
          <w:spacing w:val="-11"/>
        </w:rPr>
        <w:t xml:space="preserve"> </w:t>
      </w:r>
      <w:r>
        <w:t>marque</w:t>
      </w:r>
      <w:r>
        <w:rPr>
          <w:spacing w:val="-12"/>
        </w:rPr>
        <w:t xml:space="preserve"> </w:t>
      </w:r>
      <w:r>
        <w:t>sur</w:t>
      </w:r>
      <w:r>
        <w:rPr>
          <w:spacing w:val="-10"/>
        </w:rPr>
        <w:t xml:space="preserve"> </w:t>
      </w:r>
      <w:r>
        <w:t>le</w:t>
      </w:r>
      <w:r>
        <w:rPr>
          <w:spacing w:val="-14"/>
        </w:rPr>
        <w:t xml:space="preserve"> </w:t>
      </w:r>
      <w:r>
        <w:t>territoire</w:t>
      </w:r>
      <w:r>
        <w:rPr>
          <w:spacing w:val="-11"/>
        </w:rPr>
        <w:t xml:space="preserve"> </w:t>
      </w:r>
      <w:r>
        <w:t>pertinent.</w:t>
      </w:r>
      <w:r>
        <w:rPr>
          <w:spacing w:val="-9"/>
        </w:rPr>
        <w:t xml:space="preserve"> </w:t>
      </w:r>
      <w:r>
        <w:t>Il</w:t>
      </w:r>
      <w:r>
        <w:rPr>
          <w:spacing w:val="-14"/>
        </w:rPr>
        <w:t xml:space="preserve"> </w:t>
      </w:r>
      <w:r>
        <w:t>ressort</w:t>
      </w:r>
      <w:r>
        <w:rPr>
          <w:spacing w:val="-10"/>
        </w:rPr>
        <w:t xml:space="preserve"> </w:t>
      </w:r>
      <w:r>
        <w:t>des</w:t>
      </w:r>
      <w:r>
        <w:rPr>
          <w:spacing w:val="-11"/>
        </w:rPr>
        <w:t xml:space="preserve"> </w:t>
      </w:r>
      <w:r>
        <w:t>documents</w:t>
      </w:r>
      <w:r>
        <w:rPr>
          <w:spacing w:val="-11"/>
        </w:rPr>
        <w:t xml:space="preserve"> </w:t>
      </w:r>
      <w:r>
        <w:t>produits</w:t>
      </w:r>
      <w:r>
        <w:rPr>
          <w:spacing w:val="-13"/>
        </w:rPr>
        <w:t xml:space="preserve"> </w:t>
      </w:r>
      <w:r>
        <w:t xml:space="preserve">que la marque antérieure a fait l’objet d’un usage intensif et de longue durée, à tout le moins en Italie, et est généralement connue sur le marché pertinent, où elle jouit d’une position consolidée parmi les principales marques de vêtements de rue. Cela est corroboré par les éléments de preuve joints, dans lesquels «suprême» est désigné comme </w:t>
      </w:r>
      <w:r>
        <w:rPr>
          <w:rFonts w:ascii="Arial" w:hAnsi="Arial"/>
          <w:i/>
        </w:rPr>
        <w:t>«la marque la plus emblématique à ce jour</w:t>
      </w:r>
      <w:r>
        <w:t>», «l’</w:t>
      </w:r>
      <w:r>
        <w:rPr>
          <w:rFonts w:ascii="Arial" w:hAnsi="Arial"/>
          <w:i/>
        </w:rPr>
        <w:t>une des marques de style de vie multiculturel les plus désirées sur la planète»</w:t>
      </w:r>
      <w:r>
        <w:t>, faisant également référence à la spécificité et à la marque suivantes et à la fidélité, et ses produits co-marqués seraient vendus en minutes (par exemple, GQ Italia mentionne la</w:t>
      </w:r>
      <w:r>
        <w:rPr>
          <w:rFonts w:ascii="Arial" w:hAnsi="Arial"/>
          <w:i/>
        </w:rPr>
        <w:t xml:space="preserve">collaboration «Supreme» et Louis Vuitton, comme «un média unique et électroluminescente», et 46 minutes), qui sont devenues </w:t>
      </w:r>
      <w:r>
        <w:t>48 minutes». Les autres communiqués de presse et publications faisant référence à la marque antérieure donnent également des informations indirectes sur les investissements de l’opposante et ses stratégies de promotion, de communication et de marketing sur le territoire de référence.</w:t>
      </w:r>
    </w:p>
    <w:p w14:paraId="2520A8FA" w14:textId="77777777" w:rsidR="00AB7744" w:rsidRDefault="00AB7744">
      <w:pPr>
        <w:pStyle w:val="Corpsdetexte"/>
        <w:spacing w:before="121"/>
      </w:pPr>
    </w:p>
    <w:p w14:paraId="70FF4D6B" w14:textId="77777777" w:rsidR="00AB7744" w:rsidRDefault="00000000">
      <w:pPr>
        <w:pStyle w:val="Corpsdetexte"/>
        <w:ind w:left="165" w:right="157"/>
        <w:jc w:val="both"/>
      </w:pPr>
      <w:r>
        <w:t>Les preuves montrent également que la stratégie commerciale de l’opposante repose, dans une large mesure, sur des activités de comarquage avec des entreprises internationales sélectionnées et bien connues dans différents secteurs de l’industrie, par exemple Louis Vuitton, Santa Cruz, Tag Heuer, Nike, Timberland, Stone Island, The North Face, Clarks, Lacoste, Levi, Tiffany vache Co., Comme des</w:t>
      </w:r>
      <w:r>
        <w:rPr>
          <w:spacing w:val="-2"/>
        </w:rPr>
        <w:t xml:space="preserve"> </w:t>
      </w:r>
      <w:r>
        <w:t>Garçons, etc. Par ailleurs, les collaborations à long terme avec plusieurs producteurs à haut profil sont démontrées. Il ressort également clairement des éléments de preuve que la marque est également utilisée pour une large variété d’autres produits (tels que les «chaînes pour clés, cendriers, bannières, badges, pinets, briquets Zippo, décalcomanies de cartes, cartables, trousses pour appareils photo, gobelets,</w:t>
      </w:r>
      <w:r>
        <w:rPr>
          <w:spacing w:val="-1"/>
        </w:rPr>
        <w:t xml:space="preserve"> </w:t>
      </w:r>
      <w:r>
        <w:t>verres,</w:t>
      </w:r>
      <w:r>
        <w:rPr>
          <w:spacing w:val="-6"/>
        </w:rPr>
        <w:t xml:space="preserve"> </w:t>
      </w:r>
      <w:r>
        <w:t>gobelets,</w:t>
      </w:r>
      <w:r>
        <w:rPr>
          <w:spacing w:val="-4"/>
        </w:rPr>
        <w:t xml:space="preserve"> </w:t>
      </w:r>
      <w:r>
        <w:t>gobelets,</w:t>
      </w:r>
      <w:r>
        <w:rPr>
          <w:spacing w:val="-4"/>
        </w:rPr>
        <w:t xml:space="preserve"> </w:t>
      </w:r>
      <w:r>
        <w:t>ouvre-bouteilles,</w:t>
      </w:r>
      <w:r>
        <w:rPr>
          <w:spacing w:val="-2"/>
        </w:rPr>
        <w:t xml:space="preserve"> </w:t>
      </w:r>
      <w:r>
        <w:t>plateaux,</w:t>
      </w:r>
      <w:r>
        <w:rPr>
          <w:spacing w:val="-1"/>
        </w:rPr>
        <w:t xml:space="preserve"> </w:t>
      </w:r>
      <w:r>
        <w:t>stylos</w:t>
      </w:r>
      <w:r>
        <w:rPr>
          <w:spacing w:val="-3"/>
        </w:rPr>
        <w:t xml:space="preserve"> </w:t>
      </w:r>
      <w:r>
        <w:t>à</w:t>
      </w:r>
      <w:r>
        <w:rPr>
          <w:spacing w:val="-2"/>
        </w:rPr>
        <w:t xml:space="preserve"> </w:t>
      </w:r>
      <w:r>
        <w:t>bille,</w:t>
      </w:r>
      <w:r>
        <w:rPr>
          <w:spacing w:val="-2"/>
        </w:rPr>
        <w:t xml:space="preserve"> </w:t>
      </w:r>
      <w:r>
        <w:t>clés,</w:t>
      </w:r>
      <w:r>
        <w:rPr>
          <w:spacing w:val="-4"/>
        </w:rPr>
        <w:t xml:space="preserve"> </w:t>
      </w:r>
      <w:r>
        <w:t>cordages, couteaux, battes, boîtes de pilules, réveille-matin, accessoires pour téléphones portables, settimers,</w:t>
      </w:r>
      <w:r>
        <w:rPr>
          <w:spacing w:val="-9"/>
        </w:rPr>
        <w:t xml:space="preserve"> </w:t>
      </w:r>
      <w:r>
        <w:t>carabters,</w:t>
      </w:r>
      <w:r>
        <w:rPr>
          <w:spacing w:val="-9"/>
        </w:rPr>
        <w:t xml:space="preserve"> </w:t>
      </w:r>
      <w:r>
        <w:t>ballons,</w:t>
      </w:r>
      <w:r>
        <w:rPr>
          <w:spacing w:val="-9"/>
        </w:rPr>
        <w:t xml:space="preserve"> </w:t>
      </w:r>
      <w:r>
        <w:t>ballons,</w:t>
      </w:r>
      <w:r>
        <w:rPr>
          <w:spacing w:val="-9"/>
        </w:rPr>
        <w:t xml:space="preserve"> </w:t>
      </w:r>
      <w:r>
        <w:t>chaises</w:t>
      </w:r>
      <w:r>
        <w:rPr>
          <w:spacing w:val="-11"/>
        </w:rPr>
        <w:t xml:space="preserve"> </w:t>
      </w:r>
      <w:r>
        <w:t>pliantes,</w:t>
      </w:r>
      <w:r>
        <w:rPr>
          <w:spacing w:val="-10"/>
        </w:rPr>
        <w:t xml:space="preserve"> </w:t>
      </w:r>
      <w:r>
        <w:t>boîtes</w:t>
      </w:r>
      <w:r>
        <w:rPr>
          <w:spacing w:val="-9"/>
        </w:rPr>
        <w:t xml:space="preserve"> </w:t>
      </w:r>
      <w:r>
        <w:t>à</w:t>
      </w:r>
      <w:r>
        <w:rPr>
          <w:spacing w:val="-8"/>
        </w:rPr>
        <w:t xml:space="preserve"> </w:t>
      </w:r>
      <w:r>
        <w:t>déjeuner</w:t>
      </w:r>
      <w:r>
        <w:rPr>
          <w:spacing w:val="-12"/>
        </w:rPr>
        <w:t xml:space="preserve"> </w:t>
      </w:r>
      <w:r>
        <w:t>métalliques,</w:t>
      </w:r>
      <w:r>
        <w:rPr>
          <w:spacing w:val="-9"/>
        </w:rPr>
        <w:t xml:space="preserve"> </w:t>
      </w:r>
      <w:r>
        <w:t>lampes LED,</w:t>
      </w:r>
      <w:r>
        <w:rPr>
          <w:spacing w:val="-5"/>
        </w:rPr>
        <w:t xml:space="preserve"> </w:t>
      </w:r>
      <w:r>
        <w:t>serrures</w:t>
      </w:r>
      <w:r>
        <w:rPr>
          <w:spacing w:val="-8"/>
        </w:rPr>
        <w:t xml:space="preserve"> </w:t>
      </w:r>
      <w:r>
        <w:t>pour</w:t>
      </w:r>
      <w:r>
        <w:rPr>
          <w:spacing w:val="-8"/>
        </w:rPr>
        <w:t xml:space="preserve"> </w:t>
      </w:r>
      <w:r>
        <w:t>bicyclettes,</w:t>
      </w:r>
      <w:r>
        <w:rPr>
          <w:spacing w:val="-7"/>
        </w:rPr>
        <w:t xml:space="preserve"> </w:t>
      </w:r>
      <w:r>
        <w:t>pompes</w:t>
      </w:r>
      <w:r>
        <w:rPr>
          <w:spacing w:val="-8"/>
        </w:rPr>
        <w:t xml:space="preserve"> </w:t>
      </w:r>
      <w:r>
        <w:t>à</w:t>
      </w:r>
      <w:r>
        <w:rPr>
          <w:spacing w:val="-8"/>
        </w:rPr>
        <w:t xml:space="preserve"> </w:t>
      </w:r>
      <w:r>
        <w:t>vélos,</w:t>
      </w:r>
      <w:r>
        <w:rPr>
          <w:spacing w:val="-7"/>
        </w:rPr>
        <w:t xml:space="preserve"> </w:t>
      </w:r>
      <w:r>
        <w:t>extincteurs,</w:t>
      </w:r>
      <w:r>
        <w:rPr>
          <w:spacing w:val="-7"/>
        </w:rPr>
        <w:t xml:space="preserve"> </w:t>
      </w:r>
      <w:r>
        <w:t>croûtes,</w:t>
      </w:r>
      <w:r>
        <w:rPr>
          <w:spacing w:val="-7"/>
        </w:rPr>
        <w:t xml:space="preserve"> </w:t>
      </w:r>
      <w:r>
        <w:t>nunchucks,</w:t>
      </w:r>
      <w:r>
        <w:rPr>
          <w:spacing w:val="-7"/>
        </w:rPr>
        <w:t xml:space="preserve"> </w:t>
      </w:r>
      <w:r>
        <w:t xml:space="preserve">ventilateurs pliants, tables ultralight, frisbees», etc.) vont bien au-delà des produits pour lesquels elle est renommée. En outre, il a été démontré que la marque antérieure </w:t>
      </w:r>
      <w:r>
        <w:rPr>
          <w:noProof/>
          <w:spacing w:val="-13"/>
        </w:rPr>
        <w:drawing>
          <wp:inline distT="0" distB="0" distL="0" distR="0" wp14:anchorId="72F9676C" wp14:editId="65017C63">
            <wp:extent cx="1022350" cy="3048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2" cstate="print"/>
                    <a:stretch>
                      <a:fillRect/>
                    </a:stretch>
                  </pic:blipFill>
                  <pic:spPr>
                    <a:xfrm>
                      <a:off x="0" y="0"/>
                      <a:ext cx="1022350" cy="304800"/>
                    </a:xfrm>
                    <a:prstGeom prst="rect">
                      <a:avLst/>
                    </a:prstGeom>
                  </pic:spPr>
                </pic:pic>
              </a:graphicData>
            </a:graphic>
          </wp:inline>
        </w:drawing>
      </w:r>
      <w:r>
        <w:rPr>
          <w:rFonts w:ascii="Times New Roman" w:hAnsi="Times New Roman"/>
        </w:rPr>
        <w:t xml:space="preserve"> </w:t>
      </w:r>
      <w:r>
        <w:t>était également</w:t>
      </w:r>
      <w:r>
        <w:rPr>
          <w:spacing w:val="-3"/>
        </w:rPr>
        <w:t xml:space="preserve"> </w:t>
      </w:r>
      <w:r>
        <w:t>utilisée</w:t>
      </w:r>
      <w:r>
        <w:rPr>
          <w:spacing w:val="-2"/>
        </w:rPr>
        <w:t xml:space="preserve"> </w:t>
      </w:r>
      <w:r>
        <w:t>pour</w:t>
      </w:r>
      <w:r>
        <w:rPr>
          <w:spacing w:val="-3"/>
        </w:rPr>
        <w:t xml:space="preserve"> </w:t>
      </w:r>
      <w:r>
        <w:t>des</w:t>
      </w:r>
      <w:r>
        <w:rPr>
          <w:spacing w:val="-2"/>
        </w:rPr>
        <w:t xml:space="preserve"> </w:t>
      </w:r>
      <w:r>
        <w:t>produits</w:t>
      </w:r>
      <w:r>
        <w:rPr>
          <w:spacing w:val="-4"/>
        </w:rPr>
        <w:t xml:space="preserve"> </w:t>
      </w:r>
      <w:r>
        <w:t>spécifiques</w:t>
      </w:r>
      <w:r>
        <w:rPr>
          <w:spacing w:val="-4"/>
        </w:rPr>
        <w:t xml:space="preserve"> </w:t>
      </w:r>
      <w:r>
        <w:t>compris</w:t>
      </w:r>
      <w:r>
        <w:rPr>
          <w:spacing w:val="-4"/>
        </w:rPr>
        <w:t xml:space="preserve"> </w:t>
      </w:r>
      <w:r>
        <w:t>dans</w:t>
      </w:r>
      <w:r>
        <w:rPr>
          <w:spacing w:val="-4"/>
        </w:rPr>
        <w:t xml:space="preserve"> </w:t>
      </w:r>
      <w:r>
        <w:t>la</w:t>
      </w:r>
      <w:r>
        <w:rPr>
          <w:spacing w:val="-4"/>
        </w:rPr>
        <w:t xml:space="preserve"> </w:t>
      </w:r>
      <w:r>
        <w:t>classe</w:t>
      </w:r>
      <w:r>
        <w:rPr>
          <w:spacing w:val="-2"/>
        </w:rPr>
        <w:t xml:space="preserve"> </w:t>
      </w:r>
      <w:r>
        <w:t>8</w:t>
      </w:r>
      <w:r>
        <w:rPr>
          <w:spacing w:val="-6"/>
        </w:rPr>
        <w:t xml:space="preserve"> </w:t>
      </w:r>
      <w:r>
        <w:t>(«outils</w:t>
      </w:r>
      <w:r>
        <w:rPr>
          <w:spacing w:val="-4"/>
        </w:rPr>
        <w:t xml:space="preserve"> </w:t>
      </w:r>
      <w:r>
        <w:t>multioutils, marteaux,</w:t>
      </w:r>
      <w:r>
        <w:rPr>
          <w:spacing w:val="-1"/>
        </w:rPr>
        <w:t xml:space="preserve"> </w:t>
      </w:r>
      <w:r>
        <w:t>lames</w:t>
      </w:r>
      <w:r>
        <w:rPr>
          <w:spacing w:val="-5"/>
        </w:rPr>
        <w:t xml:space="preserve"> </w:t>
      </w:r>
      <w:r>
        <w:t>de</w:t>
      </w:r>
      <w:r>
        <w:rPr>
          <w:spacing w:val="-5"/>
        </w:rPr>
        <w:t xml:space="preserve"> </w:t>
      </w:r>
      <w:r>
        <w:t>serrures,</w:t>
      </w:r>
      <w:r>
        <w:rPr>
          <w:spacing w:val="-6"/>
        </w:rPr>
        <w:t xml:space="preserve"> </w:t>
      </w:r>
      <w:r>
        <w:t>tournevis,</w:t>
      </w:r>
      <w:r>
        <w:rPr>
          <w:spacing w:val="-4"/>
        </w:rPr>
        <w:t xml:space="preserve"> </w:t>
      </w:r>
      <w:r>
        <w:t>barres,</w:t>
      </w:r>
      <w:r>
        <w:rPr>
          <w:spacing w:val="-6"/>
        </w:rPr>
        <w:t xml:space="preserve"> </w:t>
      </w:r>
      <w:r>
        <w:t>tiges,</w:t>
      </w:r>
      <w:r>
        <w:rPr>
          <w:spacing w:val="-4"/>
        </w:rPr>
        <w:t xml:space="preserve"> </w:t>
      </w:r>
      <w:r>
        <w:t>chevilles,</w:t>
      </w:r>
      <w:r>
        <w:rPr>
          <w:spacing w:val="-2"/>
        </w:rPr>
        <w:t xml:space="preserve"> </w:t>
      </w:r>
      <w:r>
        <w:t>hache-poires,</w:t>
      </w:r>
      <w:r>
        <w:rPr>
          <w:spacing w:val="-4"/>
        </w:rPr>
        <w:t xml:space="preserve"> </w:t>
      </w:r>
      <w:r>
        <w:t>couteaux,</w:t>
      </w:r>
      <w:r>
        <w:rPr>
          <w:spacing w:val="-4"/>
        </w:rPr>
        <w:t xml:space="preserve"> </w:t>
      </w:r>
      <w:r>
        <w:t>clés de tuyaux, lames, rasoirs, tondeuses»), relevant de la classe 11 («lampes, phares, phares, phares, flashes, lanternes, projecteurs, frigorifiques») et de la classe 20 (plateaux non métalliques; Piluliers; chaises pliantes; ventilateurs; tableaux). Il s’ensuit que les produits de l’opposante ne s’étendent pas simplement à ceux qui s’attendraient à ce qu’une marque de vêtements/vêtements soit «habituellement» commercialisée et commercialisée.</w:t>
      </w:r>
    </w:p>
    <w:p w14:paraId="0D49F078" w14:textId="77777777" w:rsidR="00AB7744" w:rsidRDefault="00AB7744">
      <w:pPr>
        <w:pStyle w:val="Corpsdetexte"/>
        <w:jc w:val="both"/>
        <w:sectPr w:rsidR="00AB7744">
          <w:pgSz w:w="11910" w:h="16840"/>
          <w:pgMar w:top="1000" w:right="1275" w:bottom="280" w:left="1275" w:header="727" w:footer="0" w:gutter="0"/>
          <w:cols w:space="720"/>
        </w:sectPr>
      </w:pPr>
    </w:p>
    <w:p w14:paraId="689AE2F7" w14:textId="77777777" w:rsidR="00AB7744" w:rsidRDefault="00000000">
      <w:pPr>
        <w:pStyle w:val="Corpsdetexte"/>
        <w:spacing w:before="181"/>
      </w:pPr>
      <w:r>
        <w:rPr>
          <w:noProof/>
        </w:rPr>
        <w:lastRenderedPageBreak/>
        <mc:AlternateContent>
          <mc:Choice Requires="wps">
            <w:drawing>
              <wp:anchor distT="0" distB="0" distL="0" distR="0" simplePos="0" relativeHeight="15741440" behindDoc="0" locked="0" layoutInCell="1" allowOverlap="1" wp14:anchorId="050DE05F" wp14:editId="00656067">
                <wp:simplePos x="0" y="0"/>
                <wp:positionH relativeFrom="page">
                  <wp:posOffset>270575</wp:posOffset>
                </wp:positionH>
                <wp:positionV relativeFrom="page">
                  <wp:posOffset>1114363</wp:posOffset>
                </wp:positionV>
                <wp:extent cx="146050" cy="921004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1123A22"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1440" type="#_x0000_t202" id="docshape22"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1902007D" w14:textId="77777777" w:rsidR="00AB7744" w:rsidRDefault="00000000">
      <w:pPr>
        <w:pStyle w:val="Corpsdetexte"/>
        <w:ind w:left="165" w:right="156"/>
        <w:jc w:val="both"/>
      </w:pPr>
      <w:r>
        <w:t xml:space="preserve">L’existence de la forte renommée de la marque antérieure SUPREME en Italie a également été confirmée par des décisions de juridictions nationales faisant référence à la marque nationale identique, qui, même si elle ne lie pas l’Office, doit être prise en considération, en particulier lorsque les motifs de reconnaissance de la renommée sont fournis, comme en l’espèce. Le nombre important de transactions effectuées sur le site web de l’opposante par des clients en Italie est particulièrement pertinent, et les nombreuses références dans la presse au succès de la marque, dont certaines sont mentionnées ci-dessus; tous montrent que la marque antérieure jouit d’un degré considérable de reconnaissance auprès du public italien pertinent pour les </w:t>
      </w:r>
      <w:r>
        <w:rPr>
          <w:rFonts w:ascii="Arial" w:hAnsi="Arial"/>
          <w:i/>
        </w:rPr>
        <w:t xml:space="preserve">sacs transportables tous usages </w:t>
      </w:r>
      <w:r>
        <w:t xml:space="preserve">compris dans la classe 18 et les </w:t>
      </w:r>
      <w:r>
        <w:rPr>
          <w:rFonts w:ascii="Arial" w:hAnsi="Arial"/>
          <w:i/>
        </w:rPr>
        <w:t xml:space="preserve">vêtements; casquettes, chapeaux compris </w:t>
      </w:r>
      <w:r>
        <w:t>dans la classe 25.</w:t>
      </w:r>
    </w:p>
    <w:p w14:paraId="7CD97E51" w14:textId="77777777" w:rsidR="00AB7744" w:rsidRDefault="00000000">
      <w:pPr>
        <w:pStyle w:val="Corpsdetexte"/>
        <w:spacing w:before="252"/>
        <w:ind w:left="165" w:right="160"/>
        <w:jc w:val="both"/>
      </w:pPr>
      <w:r>
        <w:t>Même</w:t>
      </w:r>
      <w:r>
        <w:rPr>
          <w:spacing w:val="-5"/>
        </w:rPr>
        <w:t xml:space="preserve"> </w:t>
      </w:r>
      <w:r>
        <w:t>si</w:t>
      </w:r>
      <w:r>
        <w:rPr>
          <w:spacing w:val="-6"/>
        </w:rPr>
        <w:t xml:space="preserve"> </w:t>
      </w:r>
      <w:r>
        <w:t>les</w:t>
      </w:r>
      <w:r>
        <w:rPr>
          <w:spacing w:val="-7"/>
        </w:rPr>
        <w:t xml:space="preserve"> </w:t>
      </w:r>
      <w:r>
        <w:t>marques</w:t>
      </w:r>
      <w:r>
        <w:rPr>
          <w:spacing w:val="-7"/>
        </w:rPr>
        <w:t xml:space="preserve"> </w:t>
      </w:r>
      <w:r>
        <w:t>antérieures</w:t>
      </w:r>
      <w:r>
        <w:rPr>
          <w:spacing w:val="-7"/>
        </w:rPr>
        <w:t xml:space="preserve"> </w:t>
      </w:r>
      <w:r>
        <w:t>sont</w:t>
      </w:r>
      <w:r>
        <w:rPr>
          <w:spacing w:val="-6"/>
        </w:rPr>
        <w:t xml:space="preserve"> </w:t>
      </w:r>
      <w:r>
        <w:t>commercialisées</w:t>
      </w:r>
      <w:r>
        <w:rPr>
          <w:spacing w:val="-5"/>
        </w:rPr>
        <w:t xml:space="preserve"> </w:t>
      </w:r>
      <w:r>
        <w:t>à</w:t>
      </w:r>
      <w:r>
        <w:rPr>
          <w:spacing w:val="-7"/>
        </w:rPr>
        <w:t xml:space="preserve"> </w:t>
      </w:r>
      <w:r>
        <w:t>la</w:t>
      </w:r>
      <w:r>
        <w:rPr>
          <w:spacing w:val="-7"/>
        </w:rPr>
        <w:t xml:space="preserve"> </w:t>
      </w:r>
      <w:r>
        <w:t>fois</w:t>
      </w:r>
      <w:r>
        <w:rPr>
          <w:spacing w:val="-7"/>
        </w:rPr>
        <w:t xml:space="preserve"> </w:t>
      </w:r>
      <w:r>
        <w:t>par</w:t>
      </w:r>
      <w:r>
        <w:rPr>
          <w:spacing w:val="-6"/>
        </w:rPr>
        <w:t xml:space="preserve"> </w:t>
      </w:r>
      <w:r>
        <w:t>l’intermédiaire</w:t>
      </w:r>
      <w:r>
        <w:rPr>
          <w:spacing w:val="-5"/>
        </w:rPr>
        <w:t xml:space="preserve"> </w:t>
      </w:r>
      <w:r>
        <w:t>du</w:t>
      </w:r>
      <w:r>
        <w:rPr>
          <w:spacing w:val="-8"/>
        </w:rPr>
        <w:t xml:space="preserve"> </w:t>
      </w:r>
      <w:r>
        <w:t>site</w:t>
      </w:r>
      <w:r>
        <w:rPr>
          <w:spacing w:val="-5"/>
        </w:rPr>
        <w:t xml:space="preserve"> </w:t>
      </w:r>
      <w:r>
        <w:t>de vente</w:t>
      </w:r>
      <w:r>
        <w:rPr>
          <w:spacing w:val="-3"/>
        </w:rPr>
        <w:t xml:space="preserve"> </w:t>
      </w:r>
      <w:r>
        <w:t>au</w:t>
      </w:r>
      <w:r>
        <w:rPr>
          <w:spacing w:val="-3"/>
        </w:rPr>
        <w:t xml:space="preserve"> </w:t>
      </w:r>
      <w:r>
        <w:t>détail</w:t>
      </w:r>
      <w:r>
        <w:rPr>
          <w:spacing w:val="-3"/>
        </w:rPr>
        <w:t xml:space="preserve"> </w:t>
      </w:r>
      <w:r>
        <w:t>en</w:t>
      </w:r>
      <w:r>
        <w:rPr>
          <w:spacing w:val="-4"/>
        </w:rPr>
        <w:t xml:space="preserve"> </w:t>
      </w:r>
      <w:r>
        <w:t>ligne</w:t>
      </w:r>
      <w:r>
        <w:rPr>
          <w:spacing w:val="-4"/>
        </w:rPr>
        <w:t xml:space="preserve"> </w:t>
      </w:r>
      <w:r>
        <w:t>suprême</w:t>
      </w:r>
      <w:r>
        <w:rPr>
          <w:spacing w:val="-4"/>
        </w:rPr>
        <w:t xml:space="preserve"> </w:t>
      </w:r>
      <w:r>
        <w:t>de</w:t>
      </w:r>
      <w:r>
        <w:rPr>
          <w:spacing w:val="-4"/>
        </w:rPr>
        <w:t xml:space="preserve"> </w:t>
      </w:r>
      <w:r>
        <w:t>l’opposante</w:t>
      </w:r>
      <w:r>
        <w:rPr>
          <w:spacing w:val="-4"/>
        </w:rPr>
        <w:t xml:space="preserve"> </w:t>
      </w:r>
      <w:r>
        <w:t>et</w:t>
      </w:r>
      <w:r>
        <w:rPr>
          <w:spacing w:val="-1"/>
        </w:rPr>
        <w:t xml:space="preserve"> </w:t>
      </w:r>
      <w:r>
        <w:t>de</w:t>
      </w:r>
      <w:r>
        <w:rPr>
          <w:spacing w:val="-4"/>
        </w:rPr>
        <w:t xml:space="preserve"> </w:t>
      </w:r>
      <w:r>
        <w:t>ses</w:t>
      </w:r>
      <w:r>
        <w:rPr>
          <w:spacing w:val="-4"/>
        </w:rPr>
        <w:t xml:space="preserve"> </w:t>
      </w:r>
      <w:r>
        <w:t>magasins</w:t>
      </w:r>
      <w:r>
        <w:rPr>
          <w:spacing w:val="-4"/>
        </w:rPr>
        <w:t xml:space="preserve"> </w:t>
      </w:r>
      <w:r>
        <w:t>physiques,</w:t>
      </w:r>
      <w:r>
        <w:rPr>
          <w:spacing w:val="-3"/>
        </w:rPr>
        <w:t xml:space="preserve"> </w:t>
      </w:r>
      <w:r>
        <w:t>les</w:t>
      </w:r>
      <w:r>
        <w:rPr>
          <w:spacing w:val="-3"/>
        </w:rPr>
        <w:t xml:space="preserve"> </w:t>
      </w:r>
      <w:r>
        <w:t>éléments de preuve produits ne permettent pas de conclure que la renommée s’étendait aux produits compris dans la classe 34 et aux services revendiqués dans la classe 35. Il ne ressort pas clairement des documents que les consommateurs reconnaissent largement la marque comme identifiant une activité de vente au détail, mais uniquement comme identifiant les produits commercialisés sous la marque.</w:t>
      </w:r>
    </w:p>
    <w:p w14:paraId="3ECFF17F" w14:textId="77777777" w:rsidR="00AB7744" w:rsidRDefault="00AB7744">
      <w:pPr>
        <w:pStyle w:val="Corpsdetexte"/>
        <w:spacing w:before="3"/>
      </w:pPr>
    </w:p>
    <w:p w14:paraId="4A706995" w14:textId="77777777" w:rsidR="00AB7744" w:rsidRDefault="00000000">
      <w:pPr>
        <w:pStyle w:val="Corpsdetexte"/>
        <w:ind w:left="165" w:right="157"/>
        <w:jc w:val="both"/>
      </w:pPr>
      <w:r>
        <w:t>Le territoire pertinent est l’Union européenne. Àla lumière de ce qui précède et compte tenu des circonstances de l’espèce, la division d’opposition est d’avis que la renommée de la marque</w:t>
      </w:r>
      <w:r>
        <w:rPr>
          <w:spacing w:val="-4"/>
        </w:rPr>
        <w:t xml:space="preserve"> </w:t>
      </w:r>
      <w:r>
        <w:t>est</w:t>
      </w:r>
      <w:r>
        <w:rPr>
          <w:spacing w:val="-3"/>
        </w:rPr>
        <w:t xml:space="preserve"> </w:t>
      </w:r>
      <w:r>
        <w:t>démontrée</w:t>
      </w:r>
      <w:r>
        <w:rPr>
          <w:spacing w:val="-2"/>
        </w:rPr>
        <w:t xml:space="preserve"> </w:t>
      </w:r>
      <w:r>
        <w:t>sur</w:t>
      </w:r>
      <w:r>
        <w:rPr>
          <w:spacing w:val="-1"/>
        </w:rPr>
        <w:t xml:space="preserve"> </w:t>
      </w:r>
      <w:r>
        <w:t>tout</w:t>
      </w:r>
      <w:r>
        <w:rPr>
          <w:spacing w:val="-3"/>
        </w:rPr>
        <w:t xml:space="preserve"> </w:t>
      </w:r>
      <w:r>
        <w:t>le</w:t>
      </w:r>
      <w:r>
        <w:rPr>
          <w:spacing w:val="-2"/>
        </w:rPr>
        <w:t xml:space="preserve"> </w:t>
      </w:r>
      <w:r>
        <w:t>territoire</w:t>
      </w:r>
      <w:r>
        <w:rPr>
          <w:spacing w:val="-4"/>
        </w:rPr>
        <w:t xml:space="preserve"> </w:t>
      </w:r>
      <w:r>
        <w:t>italien,</w:t>
      </w:r>
      <w:r>
        <w:rPr>
          <w:spacing w:val="-3"/>
        </w:rPr>
        <w:t xml:space="preserve"> </w:t>
      </w:r>
      <w:r>
        <w:t>ce</w:t>
      </w:r>
      <w:r>
        <w:rPr>
          <w:spacing w:val="-4"/>
        </w:rPr>
        <w:t xml:space="preserve"> </w:t>
      </w:r>
      <w:r>
        <w:t>qui</w:t>
      </w:r>
      <w:r>
        <w:rPr>
          <w:spacing w:val="-3"/>
        </w:rPr>
        <w:t xml:space="preserve"> </w:t>
      </w:r>
      <w:r>
        <w:t>constitue une</w:t>
      </w:r>
      <w:r>
        <w:rPr>
          <w:spacing w:val="-2"/>
        </w:rPr>
        <w:t xml:space="preserve"> </w:t>
      </w:r>
      <w:r>
        <w:t>partie</w:t>
      </w:r>
      <w:r>
        <w:rPr>
          <w:spacing w:val="-2"/>
        </w:rPr>
        <w:t xml:space="preserve"> </w:t>
      </w:r>
      <w:r>
        <w:t>substantielle</w:t>
      </w:r>
      <w:r>
        <w:rPr>
          <w:spacing w:val="-2"/>
        </w:rPr>
        <w:t xml:space="preserve"> </w:t>
      </w:r>
      <w:r>
        <w:t>de la population de l’Union européenne. Par conséquent, une renommée très élevée est considérée</w:t>
      </w:r>
      <w:r>
        <w:rPr>
          <w:spacing w:val="-16"/>
        </w:rPr>
        <w:t xml:space="preserve"> </w:t>
      </w:r>
      <w:r>
        <w:t>comme</w:t>
      </w:r>
      <w:r>
        <w:rPr>
          <w:spacing w:val="-15"/>
        </w:rPr>
        <w:t xml:space="preserve"> </w:t>
      </w:r>
      <w:r>
        <w:t>démontrée</w:t>
      </w:r>
      <w:r>
        <w:rPr>
          <w:spacing w:val="-15"/>
        </w:rPr>
        <w:t xml:space="preserve"> </w:t>
      </w:r>
      <w:r>
        <w:t>dans</w:t>
      </w:r>
      <w:r>
        <w:rPr>
          <w:spacing w:val="-14"/>
        </w:rPr>
        <w:t xml:space="preserve"> </w:t>
      </w:r>
      <w:r>
        <w:t>l’Union</w:t>
      </w:r>
      <w:r>
        <w:rPr>
          <w:spacing w:val="-15"/>
        </w:rPr>
        <w:t xml:space="preserve"> </w:t>
      </w:r>
      <w:r>
        <w:t>européenne</w:t>
      </w:r>
      <w:r>
        <w:rPr>
          <w:spacing w:val="-15"/>
        </w:rPr>
        <w:t xml:space="preserve"> </w:t>
      </w:r>
      <w:r>
        <w:t>pour</w:t>
      </w:r>
      <w:r>
        <w:rPr>
          <w:spacing w:val="-16"/>
        </w:rPr>
        <w:t xml:space="preserve"> </w:t>
      </w:r>
      <w:r>
        <w:t>une</w:t>
      </w:r>
      <w:r>
        <w:rPr>
          <w:spacing w:val="-14"/>
        </w:rPr>
        <w:t xml:space="preserve"> </w:t>
      </w:r>
      <w:r>
        <w:t>partie</w:t>
      </w:r>
      <w:r>
        <w:rPr>
          <w:spacing w:val="-16"/>
        </w:rPr>
        <w:t xml:space="preserve"> </w:t>
      </w:r>
      <w:r>
        <w:t>significative</w:t>
      </w:r>
      <w:r>
        <w:rPr>
          <w:spacing w:val="-14"/>
        </w:rPr>
        <w:t xml:space="preserve"> </w:t>
      </w:r>
      <w:r>
        <w:t>du</w:t>
      </w:r>
      <w:r>
        <w:rPr>
          <w:spacing w:val="-15"/>
        </w:rPr>
        <w:t xml:space="preserve"> </w:t>
      </w:r>
      <w:r>
        <w:t xml:space="preserve">public pertinent, à tout le moins pour </w:t>
      </w:r>
      <w:r>
        <w:rPr>
          <w:rFonts w:ascii="Arial" w:hAnsi="Arial"/>
          <w:i/>
        </w:rPr>
        <w:t xml:space="preserve">tous les sacs </w:t>
      </w:r>
      <w:r>
        <w:t xml:space="preserve">compris dans la classe 18 et les </w:t>
      </w:r>
      <w:r>
        <w:rPr>
          <w:rFonts w:ascii="Arial" w:hAnsi="Arial"/>
          <w:i/>
        </w:rPr>
        <w:t xml:space="preserve">vêtements; casquettes, chapeaux compris </w:t>
      </w:r>
      <w:r>
        <w:t>dans la classe 25.</w:t>
      </w:r>
    </w:p>
    <w:p w14:paraId="558F47CD" w14:textId="77777777" w:rsidR="00AB7744" w:rsidRDefault="00AB7744">
      <w:pPr>
        <w:pStyle w:val="Corpsdetexte"/>
        <w:spacing w:before="251"/>
      </w:pPr>
    </w:p>
    <w:p w14:paraId="74C27908" w14:textId="77777777" w:rsidR="00AB7744" w:rsidRDefault="00000000">
      <w:pPr>
        <w:pStyle w:val="Titre2"/>
        <w:numPr>
          <w:ilvl w:val="0"/>
          <w:numId w:val="4"/>
        </w:numPr>
        <w:tabs>
          <w:tab w:val="left" w:pos="435"/>
        </w:tabs>
        <w:ind w:left="435" w:hanging="270"/>
      </w:pPr>
      <w:r>
        <w:t>Les</w:t>
      </w:r>
      <w:r>
        <w:rPr>
          <w:spacing w:val="-6"/>
        </w:rPr>
        <w:t xml:space="preserve"> </w:t>
      </w:r>
      <w:r>
        <w:rPr>
          <w:spacing w:val="-2"/>
        </w:rPr>
        <w:t>signes</w:t>
      </w:r>
    </w:p>
    <w:p w14:paraId="63AA27E2" w14:textId="77777777" w:rsidR="00AB7744" w:rsidRDefault="00AB7744">
      <w:pPr>
        <w:pStyle w:val="Corpsdetexte"/>
        <w:spacing w:before="24"/>
        <w:rPr>
          <w:rFonts w:ascii="Arial"/>
          <w:b/>
          <w:sz w:val="20"/>
        </w:rPr>
      </w:pPr>
    </w:p>
    <w:tbl>
      <w:tblPr>
        <w:tblStyle w:val="TableNormal"/>
        <w:tblW w:w="0" w:type="auto"/>
        <w:tblInd w:w="326" w:type="dxa"/>
        <w:tblLayout w:type="fixed"/>
        <w:tblLook w:val="01E0" w:firstRow="1" w:lastRow="1" w:firstColumn="1" w:lastColumn="1" w:noHBand="0" w:noVBand="0"/>
      </w:tblPr>
      <w:tblGrid>
        <w:gridCol w:w="4665"/>
        <w:gridCol w:w="4209"/>
      </w:tblGrid>
      <w:tr w:rsidR="00AB7744" w14:paraId="321714EF" w14:textId="77777777">
        <w:trPr>
          <w:trHeight w:val="1902"/>
        </w:trPr>
        <w:tc>
          <w:tcPr>
            <w:tcW w:w="4665" w:type="dxa"/>
            <w:tcBorders>
              <w:bottom w:val="dotted" w:sz="8" w:space="0" w:color="000000"/>
            </w:tcBorders>
          </w:tcPr>
          <w:p w14:paraId="11C8EC3C" w14:textId="77777777" w:rsidR="00AB7744" w:rsidRDefault="00AB7744">
            <w:pPr>
              <w:pStyle w:val="TableParagraph"/>
              <w:rPr>
                <w:rFonts w:ascii="Arial"/>
                <w:b/>
                <w:sz w:val="20"/>
              </w:rPr>
            </w:pPr>
          </w:p>
          <w:p w14:paraId="641B792F" w14:textId="77777777" w:rsidR="00AB7744" w:rsidRDefault="00AB7744">
            <w:pPr>
              <w:pStyle w:val="TableParagraph"/>
              <w:spacing w:before="100"/>
              <w:rPr>
                <w:rFonts w:ascii="Arial"/>
                <w:b/>
                <w:sz w:val="20"/>
              </w:rPr>
            </w:pPr>
          </w:p>
          <w:p w14:paraId="0D04F38B" w14:textId="77777777" w:rsidR="00AB7744" w:rsidRDefault="00000000">
            <w:pPr>
              <w:pStyle w:val="TableParagraph"/>
              <w:ind w:left="1167"/>
              <w:rPr>
                <w:rFonts w:ascii="Arial"/>
                <w:sz w:val="20"/>
              </w:rPr>
            </w:pPr>
            <w:r>
              <w:rPr>
                <w:rFonts w:ascii="Arial"/>
                <w:noProof/>
                <w:sz w:val="20"/>
              </w:rPr>
              <w:drawing>
                <wp:inline distT="0" distB="0" distL="0" distR="0" wp14:anchorId="4C2FF242" wp14:editId="666DB993">
                  <wp:extent cx="1628775" cy="495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3" cstate="print"/>
                          <a:stretch>
                            <a:fillRect/>
                          </a:stretch>
                        </pic:blipFill>
                        <pic:spPr>
                          <a:xfrm>
                            <a:off x="0" y="0"/>
                            <a:ext cx="1628775" cy="495300"/>
                          </a:xfrm>
                          <a:prstGeom prst="rect">
                            <a:avLst/>
                          </a:prstGeom>
                        </pic:spPr>
                      </pic:pic>
                    </a:graphicData>
                  </a:graphic>
                </wp:inline>
              </w:drawing>
            </w:r>
          </w:p>
        </w:tc>
        <w:tc>
          <w:tcPr>
            <w:tcW w:w="4209" w:type="dxa"/>
            <w:tcBorders>
              <w:bottom w:val="dotted" w:sz="8" w:space="0" w:color="000000"/>
            </w:tcBorders>
          </w:tcPr>
          <w:p w14:paraId="11FFCB74" w14:textId="77777777" w:rsidR="00AB7744" w:rsidRDefault="00AB7744">
            <w:pPr>
              <w:pStyle w:val="TableParagraph"/>
              <w:rPr>
                <w:rFonts w:ascii="Arial"/>
                <w:b/>
                <w:sz w:val="20"/>
              </w:rPr>
            </w:pPr>
          </w:p>
          <w:p w14:paraId="1D2CDE36" w14:textId="77777777" w:rsidR="00AB7744" w:rsidRDefault="00AB7744">
            <w:pPr>
              <w:pStyle w:val="TableParagraph"/>
              <w:spacing w:before="100"/>
              <w:rPr>
                <w:rFonts w:ascii="Arial"/>
                <w:b/>
                <w:sz w:val="20"/>
              </w:rPr>
            </w:pPr>
          </w:p>
          <w:p w14:paraId="5D557284" w14:textId="77777777" w:rsidR="00AB7744" w:rsidRDefault="00000000">
            <w:pPr>
              <w:pStyle w:val="TableParagraph"/>
              <w:ind w:left="931"/>
              <w:rPr>
                <w:rFonts w:ascii="Arial"/>
                <w:sz w:val="20"/>
              </w:rPr>
            </w:pPr>
            <w:r>
              <w:rPr>
                <w:rFonts w:ascii="Arial"/>
                <w:noProof/>
                <w:sz w:val="20"/>
              </w:rPr>
              <w:drawing>
                <wp:inline distT="0" distB="0" distL="0" distR="0" wp14:anchorId="1A751E56" wp14:editId="1A198C3B">
                  <wp:extent cx="1628748" cy="49406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1628748" cy="494061"/>
                          </a:xfrm>
                          <a:prstGeom prst="rect">
                            <a:avLst/>
                          </a:prstGeom>
                        </pic:spPr>
                      </pic:pic>
                    </a:graphicData>
                  </a:graphic>
                </wp:inline>
              </w:drawing>
            </w:r>
          </w:p>
        </w:tc>
      </w:tr>
      <w:tr w:rsidR="00AB7744" w14:paraId="39169644" w14:textId="77777777">
        <w:trPr>
          <w:trHeight w:val="575"/>
        </w:trPr>
        <w:tc>
          <w:tcPr>
            <w:tcW w:w="4665" w:type="dxa"/>
            <w:tcBorders>
              <w:top w:val="dotted" w:sz="8" w:space="0" w:color="000000"/>
            </w:tcBorders>
          </w:tcPr>
          <w:p w14:paraId="3A8AECA4" w14:textId="77777777" w:rsidR="00AB7744" w:rsidRDefault="00AB7744">
            <w:pPr>
              <w:pStyle w:val="TableParagraph"/>
              <w:spacing w:before="15"/>
              <w:rPr>
                <w:rFonts w:ascii="Arial"/>
                <w:b/>
              </w:rPr>
            </w:pPr>
          </w:p>
          <w:p w14:paraId="7EA524EB" w14:textId="77777777" w:rsidR="00AB7744" w:rsidRDefault="00000000">
            <w:pPr>
              <w:pStyle w:val="TableParagraph"/>
              <w:ind w:left="1550"/>
            </w:pPr>
            <w:r>
              <w:t>Marque</w:t>
            </w:r>
            <w:r>
              <w:rPr>
                <w:spacing w:val="-5"/>
              </w:rPr>
              <w:t xml:space="preserve"> </w:t>
            </w:r>
            <w:r>
              <w:rPr>
                <w:spacing w:val="-2"/>
              </w:rPr>
              <w:t>antérieure</w:t>
            </w:r>
          </w:p>
        </w:tc>
        <w:tc>
          <w:tcPr>
            <w:tcW w:w="4209" w:type="dxa"/>
            <w:tcBorders>
              <w:top w:val="dotted" w:sz="8" w:space="0" w:color="000000"/>
            </w:tcBorders>
          </w:tcPr>
          <w:p w14:paraId="2086474E" w14:textId="77777777" w:rsidR="00AB7744" w:rsidRDefault="00AB7744">
            <w:pPr>
              <w:pStyle w:val="TableParagraph"/>
              <w:spacing w:before="15"/>
              <w:rPr>
                <w:rFonts w:ascii="Arial"/>
                <w:b/>
              </w:rPr>
            </w:pPr>
          </w:p>
          <w:p w14:paraId="5A6A3F98" w14:textId="77777777" w:rsidR="00AB7744" w:rsidRDefault="00000000">
            <w:pPr>
              <w:pStyle w:val="TableParagraph"/>
              <w:ind w:left="1487"/>
            </w:pPr>
            <w:r>
              <w:rPr>
                <w:noProof/>
              </w:rPr>
              <mc:AlternateContent>
                <mc:Choice Requires="wps">
                  <w:drawing>
                    <wp:anchor distT="0" distB="0" distL="0" distR="0" simplePos="0" relativeHeight="487289344" behindDoc="1" locked="0" layoutInCell="1" allowOverlap="1" wp14:anchorId="612575BE" wp14:editId="7522F0B5">
                      <wp:simplePos x="0" y="0"/>
                      <wp:positionH relativeFrom="column">
                        <wp:posOffset>42163</wp:posOffset>
                      </wp:positionH>
                      <wp:positionV relativeFrom="paragraph">
                        <wp:posOffset>-1391439</wp:posOffset>
                      </wp:positionV>
                      <wp:extent cx="12700" cy="158686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586865"/>
                                <a:chOff x="0" y="0"/>
                                <a:chExt cx="12700" cy="1586865"/>
                              </a:xfrm>
                            </wpg:grpSpPr>
                            <wps:wsp>
                              <wps:cNvPr id="50" name="Graphic 50"/>
                              <wps:cNvSpPr/>
                              <wps:spPr>
                                <a:xfrm>
                                  <a:off x="6095" y="0"/>
                                  <a:ext cx="1270" cy="1586865"/>
                                </a:xfrm>
                                <a:custGeom>
                                  <a:avLst/>
                                  <a:gdLst/>
                                  <a:ahLst/>
                                  <a:cxnLst/>
                                  <a:rect l="l" t="t" r="r" b="b"/>
                                  <a:pathLst>
                                    <a:path h="1586865">
                                      <a:moveTo>
                                        <a:pt x="0" y="0"/>
                                      </a:moveTo>
                                      <a:lnTo>
                                        <a:pt x="0" y="1194816"/>
                                      </a:lnTo>
                                    </a:path>
                                    <a:path h="1586865">
                                      <a:moveTo>
                                        <a:pt x="0" y="1220724"/>
                                      </a:moveTo>
                                      <a:lnTo>
                                        <a:pt x="0" y="1586484"/>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2pt;margin-top:-109.562134pt;width:1pt;height:124.95pt;mso-position-horizontal-relative:column;mso-position-vertical-relative:paragraph;z-index:-16027136" id="docshapegroup23" coordorigin="66,-2191" coordsize="20,2499">
                      <v:shape style="position:absolute;left:76;top:-2192;width:2;height:2499" id="docshape24" coordorigin="76,-2191" coordsize="0,2499" path="m76,-2191l76,-310m76,-269l76,307e" filled="false" stroked="true" strokeweight=".96pt" strokecolor="#000000">
                        <v:path arrowok="t"/>
                        <v:stroke dashstyle="shortdot"/>
                      </v:shape>
                      <w10:wrap type="none"/>
                    </v:group>
                  </w:pict>
                </mc:Fallback>
              </mc:AlternateContent>
            </w:r>
            <w:r>
              <w:t>Signe</w:t>
            </w:r>
            <w:r>
              <w:rPr>
                <w:spacing w:val="-5"/>
              </w:rPr>
              <w:t xml:space="preserve"> </w:t>
            </w:r>
            <w:r>
              <w:rPr>
                <w:spacing w:val="-2"/>
              </w:rPr>
              <w:t>contesté</w:t>
            </w:r>
          </w:p>
        </w:tc>
      </w:tr>
    </w:tbl>
    <w:p w14:paraId="328F85B2" w14:textId="77777777" w:rsidR="00AB7744" w:rsidRDefault="00AB7744">
      <w:pPr>
        <w:pStyle w:val="Corpsdetexte"/>
        <w:rPr>
          <w:rFonts w:ascii="Arial"/>
          <w:b/>
        </w:rPr>
      </w:pPr>
    </w:p>
    <w:p w14:paraId="4708D315" w14:textId="77777777" w:rsidR="00AB7744" w:rsidRDefault="00AB7744">
      <w:pPr>
        <w:pStyle w:val="Corpsdetexte"/>
        <w:spacing w:before="18"/>
        <w:rPr>
          <w:rFonts w:ascii="Arial"/>
          <w:b/>
        </w:rPr>
      </w:pPr>
    </w:p>
    <w:p w14:paraId="3896A92B" w14:textId="77777777" w:rsidR="00AB7744" w:rsidRDefault="00000000">
      <w:pPr>
        <w:pStyle w:val="Corpsdetexte"/>
        <w:ind w:left="165"/>
        <w:jc w:val="both"/>
      </w:pPr>
      <w:r>
        <w:t>Le</w:t>
      </w:r>
      <w:r>
        <w:rPr>
          <w:spacing w:val="-6"/>
        </w:rPr>
        <w:t xml:space="preserve"> </w:t>
      </w:r>
      <w:r>
        <w:t>territoire</w:t>
      </w:r>
      <w:r>
        <w:rPr>
          <w:spacing w:val="-7"/>
        </w:rPr>
        <w:t xml:space="preserve"> </w:t>
      </w:r>
      <w:r>
        <w:t>pertinent</w:t>
      </w:r>
      <w:r>
        <w:rPr>
          <w:spacing w:val="-7"/>
        </w:rPr>
        <w:t xml:space="preserve"> </w:t>
      </w:r>
      <w:r>
        <w:t>est</w:t>
      </w:r>
      <w:r>
        <w:rPr>
          <w:spacing w:val="-8"/>
        </w:rPr>
        <w:t xml:space="preserve"> </w:t>
      </w:r>
      <w:r>
        <w:t>l’Union</w:t>
      </w:r>
      <w:r>
        <w:rPr>
          <w:spacing w:val="-5"/>
        </w:rPr>
        <w:t xml:space="preserve"> </w:t>
      </w:r>
      <w:r>
        <w:rPr>
          <w:spacing w:val="-2"/>
        </w:rPr>
        <w:t>européenne.</w:t>
      </w:r>
    </w:p>
    <w:p w14:paraId="06E4969D" w14:textId="77777777" w:rsidR="00AB7744" w:rsidRDefault="00AB7744">
      <w:pPr>
        <w:pStyle w:val="Corpsdetexte"/>
        <w:spacing w:before="1"/>
      </w:pPr>
    </w:p>
    <w:p w14:paraId="0A72BD29" w14:textId="77777777" w:rsidR="00AB7744" w:rsidRDefault="00000000">
      <w:pPr>
        <w:pStyle w:val="Corpsdetexte"/>
        <w:ind w:left="165" w:right="157"/>
        <w:jc w:val="both"/>
      </w:pPr>
      <w:r>
        <w:t>L’appréciation</w:t>
      </w:r>
      <w:r>
        <w:rPr>
          <w:spacing w:val="-4"/>
        </w:rPr>
        <w:t xml:space="preserve"> </w:t>
      </w:r>
      <w:r>
        <w:t>globale</w:t>
      </w:r>
      <w:r>
        <w:rPr>
          <w:spacing w:val="-2"/>
        </w:rPr>
        <w:t xml:space="preserve"> </w:t>
      </w:r>
      <w:r>
        <w:t>doit, en</w:t>
      </w:r>
      <w:r>
        <w:rPr>
          <w:spacing w:val="-4"/>
        </w:rPr>
        <w:t xml:space="preserve"> </w:t>
      </w:r>
      <w:r>
        <w:t>ce</w:t>
      </w:r>
      <w:r>
        <w:rPr>
          <w:spacing w:val="-4"/>
        </w:rPr>
        <w:t xml:space="preserve"> </w:t>
      </w:r>
      <w:r>
        <w:t>qui</w:t>
      </w:r>
      <w:r>
        <w:rPr>
          <w:spacing w:val="-5"/>
        </w:rPr>
        <w:t xml:space="preserve"> </w:t>
      </w:r>
      <w:r>
        <w:t>concerne</w:t>
      </w:r>
      <w:r>
        <w:rPr>
          <w:spacing w:val="-4"/>
        </w:rPr>
        <w:t xml:space="preserve"> </w:t>
      </w:r>
      <w:r>
        <w:t>la</w:t>
      </w:r>
      <w:r>
        <w:rPr>
          <w:spacing w:val="-4"/>
        </w:rPr>
        <w:t xml:space="preserve"> </w:t>
      </w:r>
      <w:r>
        <w:t>similitude</w:t>
      </w:r>
      <w:r>
        <w:rPr>
          <w:spacing w:val="-2"/>
        </w:rPr>
        <w:t xml:space="preserve"> </w:t>
      </w:r>
      <w:r>
        <w:t>visuelle,</w:t>
      </w:r>
      <w:r>
        <w:rPr>
          <w:spacing w:val="-1"/>
        </w:rPr>
        <w:t xml:space="preserve"> </w:t>
      </w:r>
      <w:r>
        <w:t>auditive</w:t>
      </w:r>
      <w:r>
        <w:rPr>
          <w:spacing w:val="-2"/>
        </w:rPr>
        <w:t xml:space="preserve"> </w:t>
      </w:r>
      <w:r>
        <w:t>ou</w:t>
      </w:r>
      <w:r>
        <w:rPr>
          <w:spacing w:val="-2"/>
        </w:rPr>
        <w:t xml:space="preserve"> </w:t>
      </w:r>
      <w:r>
        <w:t>conceptuelle des</w:t>
      </w:r>
      <w:r>
        <w:rPr>
          <w:spacing w:val="-8"/>
        </w:rPr>
        <w:t xml:space="preserve"> </w:t>
      </w:r>
      <w:r>
        <w:t>marques</w:t>
      </w:r>
      <w:r>
        <w:rPr>
          <w:spacing w:val="-8"/>
        </w:rPr>
        <w:t xml:space="preserve"> </w:t>
      </w:r>
      <w:r>
        <w:t>en</w:t>
      </w:r>
      <w:r>
        <w:rPr>
          <w:spacing w:val="-9"/>
        </w:rPr>
        <w:t xml:space="preserve"> </w:t>
      </w:r>
      <w:r>
        <w:t>cause,</w:t>
      </w:r>
      <w:r>
        <w:rPr>
          <w:spacing w:val="-7"/>
        </w:rPr>
        <w:t xml:space="preserve"> </w:t>
      </w:r>
      <w:r>
        <w:t>être</w:t>
      </w:r>
      <w:r>
        <w:rPr>
          <w:spacing w:val="-11"/>
        </w:rPr>
        <w:t xml:space="preserve"> </w:t>
      </w:r>
      <w:r>
        <w:t>fondée</w:t>
      </w:r>
      <w:r>
        <w:rPr>
          <w:spacing w:val="-9"/>
        </w:rPr>
        <w:t xml:space="preserve"> </w:t>
      </w:r>
      <w:r>
        <w:t>sur</w:t>
      </w:r>
      <w:r>
        <w:rPr>
          <w:spacing w:val="-8"/>
        </w:rPr>
        <w:t xml:space="preserve"> </w:t>
      </w:r>
      <w:r>
        <w:t>l’impression</w:t>
      </w:r>
      <w:r>
        <w:rPr>
          <w:spacing w:val="-6"/>
        </w:rPr>
        <w:t xml:space="preserve"> </w:t>
      </w:r>
      <w:r>
        <w:t>d’ensemble</w:t>
      </w:r>
      <w:r>
        <w:rPr>
          <w:spacing w:val="-9"/>
        </w:rPr>
        <w:t xml:space="preserve"> </w:t>
      </w:r>
      <w:r>
        <w:t>produite</w:t>
      </w:r>
      <w:r>
        <w:rPr>
          <w:spacing w:val="-6"/>
        </w:rPr>
        <w:t xml:space="preserve"> </w:t>
      </w:r>
      <w:r>
        <w:t>par</w:t>
      </w:r>
      <w:r>
        <w:rPr>
          <w:spacing w:val="-5"/>
        </w:rPr>
        <w:t xml:space="preserve"> </w:t>
      </w:r>
      <w:r>
        <w:t>les</w:t>
      </w:r>
      <w:r>
        <w:rPr>
          <w:spacing w:val="-11"/>
        </w:rPr>
        <w:t xml:space="preserve"> </w:t>
      </w:r>
      <w:r>
        <w:t>marques,</w:t>
      </w:r>
      <w:r>
        <w:rPr>
          <w:spacing w:val="-7"/>
        </w:rPr>
        <w:t xml:space="preserve"> </w:t>
      </w:r>
      <w:r>
        <w:t>en tenant</w:t>
      </w:r>
      <w:r>
        <w:rPr>
          <w:spacing w:val="-8"/>
        </w:rPr>
        <w:t xml:space="preserve"> </w:t>
      </w:r>
      <w:r>
        <w:t>compte,</w:t>
      </w:r>
      <w:r>
        <w:rPr>
          <w:spacing w:val="-8"/>
        </w:rPr>
        <w:t xml:space="preserve"> </w:t>
      </w:r>
      <w:r>
        <w:t>notamment,</w:t>
      </w:r>
      <w:r>
        <w:rPr>
          <w:spacing w:val="-8"/>
        </w:rPr>
        <w:t xml:space="preserve"> </w:t>
      </w:r>
      <w:r>
        <w:t>des</w:t>
      </w:r>
      <w:r>
        <w:rPr>
          <w:spacing w:val="-9"/>
        </w:rPr>
        <w:t xml:space="preserve"> </w:t>
      </w:r>
      <w:r>
        <w:t>éléments</w:t>
      </w:r>
      <w:r>
        <w:rPr>
          <w:spacing w:val="-9"/>
        </w:rPr>
        <w:t xml:space="preserve"> </w:t>
      </w:r>
      <w:r>
        <w:t>distinctifs</w:t>
      </w:r>
      <w:r>
        <w:rPr>
          <w:spacing w:val="-7"/>
        </w:rPr>
        <w:t xml:space="preserve"> </w:t>
      </w:r>
      <w:r>
        <w:t>et</w:t>
      </w:r>
      <w:r>
        <w:rPr>
          <w:spacing w:val="-9"/>
        </w:rPr>
        <w:t xml:space="preserve"> </w:t>
      </w:r>
      <w:r>
        <w:t>dominants</w:t>
      </w:r>
      <w:r>
        <w:rPr>
          <w:spacing w:val="-9"/>
        </w:rPr>
        <w:t xml:space="preserve"> </w:t>
      </w:r>
      <w:r>
        <w:t>de</w:t>
      </w:r>
      <w:r>
        <w:rPr>
          <w:spacing w:val="-10"/>
        </w:rPr>
        <w:t xml:space="preserve"> </w:t>
      </w:r>
      <w:r>
        <w:t>celles-ci</w:t>
      </w:r>
      <w:r>
        <w:rPr>
          <w:spacing w:val="-8"/>
        </w:rPr>
        <w:t xml:space="preserve"> </w:t>
      </w:r>
      <w:r>
        <w:t>(11/11/1997,</w:t>
      </w:r>
      <w:r>
        <w:rPr>
          <w:spacing w:val="-6"/>
        </w:rPr>
        <w:t xml:space="preserve"> </w:t>
      </w:r>
      <w:r>
        <w:t>C- 251/95, Sabèl, EU:C:1997:528, § 23).</w:t>
      </w:r>
    </w:p>
    <w:p w14:paraId="6ECF833E" w14:textId="77777777" w:rsidR="00AB7744" w:rsidRDefault="00AB7744">
      <w:pPr>
        <w:pStyle w:val="Corpsdetexte"/>
      </w:pPr>
    </w:p>
    <w:p w14:paraId="29EAC7F4" w14:textId="77777777" w:rsidR="00AB7744" w:rsidRDefault="00000000">
      <w:pPr>
        <w:pStyle w:val="Corpsdetexte"/>
        <w:ind w:left="165" w:right="159"/>
        <w:jc w:val="both"/>
      </w:pPr>
      <w:r>
        <w:t>L’élément</w:t>
      </w:r>
      <w:r>
        <w:rPr>
          <w:spacing w:val="-3"/>
        </w:rPr>
        <w:t xml:space="preserve"> </w:t>
      </w:r>
      <w:r>
        <w:t>verbal</w:t>
      </w:r>
      <w:r>
        <w:rPr>
          <w:spacing w:val="-7"/>
        </w:rPr>
        <w:t xml:space="preserve"> </w:t>
      </w:r>
      <w:r>
        <w:t>de</w:t>
      </w:r>
      <w:r>
        <w:rPr>
          <w:spacing w:val="-7"/>
        </w:rPr>
        <w:t xml:space="preserve"> </w:t>
      </w:r>
      <w:r>
        <w:t>la</w:t>
      </w:r>
      <w:r>
        <w:rPr>
          <w:spacing w:val="-6"/>
        </w:rPr>
        <w:t xml:space="preserve"> </w:t>
      </w:r>
      <w:r>
        <w:t>marque</w:t>
      </w:r>
      <w:r>
        <w:rPr>
          <w:spacing w:val="-4"/>
        </w:rPr>
        <w:t xml:space="preserve"> </w:t>
      </w:r>
      <w:r>
        <w:t>antérieure</w:t>
      </w:r>
      <w:r>
        <w:rPr>
          <w:spacing w:val="-6"/>
        </w:rPr>
        <w:t xml:space="preserve"> </w:t>
      </w:r>
      <w:r>
        <w:t>est</w:t>
      </w:r>
      <w:r>
        <w:rPr>
          <w:spacing w:val="-5"/>
        </w:rPr>
        <w:t xml:space="preserve"> </w:t>
      </w:r>
      <w:r>
        <w:t>un</w:t>
      </w:r>
      <w:r>
        <w:rPr>
          <w:spacing w:val="-9"/>
        </w:rPr>
        <w:t xml:space="preserve"> </w:t>
      </w:r>
      <w:r>
        <w:t>mot</w:t>
      </w:r>
      <w:r>
        <w:rPr>
          <w:spacing w:val="-5"/>
        </w:rPr>
        <w:t xml:space="preserve"> </w:t>
      </w:r>
      <w:r>
        <w:t>anglais</w:t>
      </w:r>
      <w:r>
        <w:rPr>
          <w:spacing w:val="-8"/>
        </w:rPr>
        <w:t xml:space="preserve"> </w:t>
      </w:r>
      <w:r>
        <w:t>qui</w:t>
      </w:r>
      <w:r>
        <w:rPr>
          <w:spacing w:val="-5"/>
        </w:rPr>
        <w:t xml:space="preserve"> </w:t>
      </w:r>
      <w:r>
        <w:t>véhicule</w:t>
      </w:r>
      <w:r>
        <w:rPr>
          <w:spacing w:val="-6"/>
        </w:rPr>
        <w:t xml:space="preserve"> </w:t>
      </w:r>
      <w:r>
        <w:t>également</w:t>
      </w:r>
      <w:r>
        <w:rPr>
          <w:spacing w:val="-5"/>
        </w:rPr>
        <w:t xml:space="preserve"> </w:t>
      </w:r>
      <w:r>
        <w:t>la</w:t>
      </w:r>
      <w:r>
        <w:rPr>
          <w:spacing w:val="-6"/>
        </w:rPr>
        <w:t xml:space="preserve"> </w:t>
      </w:r>
      <w:r>
        <w:t>même signification en italien, étant le pluriel féminin de l’adjectif «suprême» signifiant «plus haute autorité, importance ou qualité». Il sera également compris dans plusieurs autres langues européennes</w:t>
      </w:r>
      <w:r>
        <w:rPr>
          <w:spacing w:val="-9"/>
        </w:rPr>
        <w:t xml:space="preserve"> </w:t>
      </w:r>
      <w:r>
        <w:t>parce</w:t>
      </w:r>
      <w:r>
        <w:rPr>
          <w:spacing w:val="-11"/>
        </w:rPr>
        <w:t xml:space="preserve"> </w:t>
      </w:r>
      <w:r>
        <w:t>que</w:t>
      </w:r>
      <w:r>
        <w:rPr>
          <w:spacing w:val="-12"/>
        </w:rPr>
        <w:t xml:space="preserve"> </w:t>
      </w:r>
      <w:r>
        <w:t>ce</w:t>
      </w:r>
      <w:r>
        <w:rPr>
          <w:spacing w:val="-9"/>
        </w:rPr>
        <w:t xml:space="preserve"> </w:t>
      </w:r>
      <w:r>
        <w:t>mot</w:t>
      </w:r>
      <w:r>
        <w:rPr>
          <w:spacing w:val="-8"/>
        </w:rPr>
        <w:t xml:space="preserve"> </w:t>
      </w:r>
      <w:r>
        <w:t>est</w:t>
      </w:r>
      <w:r>
        <w:rPr>
          <w:spacing w:val="-7"/>
        </w:rPr>
        <w:t xml:space="preserve"> </w:t>
      </w:r>
      <w:r>
        <w:t>identique</w:t>
      </w:r>
      <w:r>
        <w:rPr>
          <w:spacing w:val="-9"/>
        </w:rPr>
        <w:t xml:space="preserve"> </w:t>
      </w:r>
      <w:r>
        <w:t>ou</w:t>
      </w:r>
      <w:r>
        <w:rPr>
          <w:spacing w:val="-9"/>
        </w:rPr>
        <w:t xml:space="preserve"> </w:t>
      </w:r>
      <w:r>
        <w:t>très</w:t>
      </w:r>
      <w:r>
        <w:rPr>
          <w:spacing w:val="-6"/>
        </w:rPr>
        <w:t xml:space="preserve"> </w:t>
      </w:r>
      <w:r>
        <w:t>proche</w:t>
      </w:r>
      <w:r>
        <w:rPr>
          <w:spacing w:val="-9"/>
        </w:rPr>
        <w:t xml:space="preserve"> </w:t>
      </w:r>
      <w:r>
        <w:t>du</w:t>
      </w:r>
      <w:r>
        <w:rPr>
          <w:spacing w:val="-9"/>
        </w:rPr>
        <w:t xml:space="preserve"> </w:t>
      </w:r>
      <w:r>
        <w:t>mot</w:t>
      </w:r>
      <w:r>
        <w:rPr>
          <w:spacing w:val="-7"/>
        </w:rPr>
        <w:t xml:space="preserve"> </w:t>
      </w:r>
      <w:r>
        <w:t>équivalent</w:t>
      </w:r>
      <w:r>
        <w:rPr>
          <w:spacing w:val="-5"/>
        </w:rPr>
        <w:t xml:space="preserve"> </w:t>
      </w:r>
      <w:r>
        <w:t>dans</w:t>
      </w:r>
      <w:r>
        <w:rPr>
          <w:spacing w:val="-8"/>
        </w:rPr>
        <w:t xml:space="preserve"> </w:t>
      </w:r>
      <w:r>
        <w:t>la</w:t>
      </w:r>
      <w:r>
        <w:rPr>
          <w:spacing w:val="-6"/>
        </w:rPr>
        <w:t xml:space="preserve"> </w:t>
      </w:r>
      <w:r>
        <w:t>langue officielle</w:t>
      </w:r>
      <w:r>
        <w:rPr>
          <w:spacing w:val="-16"/>
        </w:rPr>
        <w:t xml:space="preserve"> </w:t>
      </w:r>
      <w:r>
        <w:t>d’au</w:t>
      </w:r>
      <w:r>
        <w:rPr>
          <w:spacing w:val="-15"/>
        </w:rPr>
        <w:t xml:space="preserve"> </w:t>
      </w:r>
      <w:r>
        <w:t>moins</w:t>
      </w:r>
      <w:r>
        <w:rPr>
          <w:spacing w:val="-15"/>
        </w:rPr>
        <w:t xml:space="preserve"> </w:t>
      </w:r>
      <w:r>
        <w:t>plusieurs</w:t>
      </w:r>
      <w:r>
        <w:rPr>
          <w:spacing w:val="-16"/>
        </w:rPr>
        <w:t xml:space="preserve"> </w:t>
      </w:r>
      <w:r>
        <w:t>États</w:t>
      </w:r>
      <w:r>
        <w:rPr>
          <w:spacing w:val="-15"/>
        </w:rPr>
        <w:t xml:space="preserve"> </w:t>
      </w:r>
      <w:r>
        <w:t>membres</w:t>
      </w:r>
      <w:r>
        <w:rPr>
          <w:spacing w:val="-15"/>
        </w:rPr>
        <w:t xml:space="preserve"> </w:t>
      </w:r>
      <w:r>
        <w:t>de</w:t>
      </w:r>
      <w:r>
        <w:rPr>
          <w:spacing w:val="-15"/>
        </w:rPr>
        <w:t xml:space="preserve"> </w:t>
      </w:r>
      <w:r>
        <w:t>l’Union</w:t>
      </w:r>
      <w:r>
        <w:rPr>
          <w:spacing w:val="-16"/>
        </w:rPr>
        <w:t xml:space="preserve"> </w:t>
      </w:r>
      <w:r>
        <w:t>européenne</w:t>
      </w:r>
      <w:r>
        <w:rPr>
          <w:spacing w:val="-15"/>
        </w:rPr>
        <w:t xml:space="preserve"> </w:t>
      </w:r>
      <w:r>
        <w:t>(par</w:t>
      </w:r>
      <w:r>
        <w:rPr>
          <w:spacing w:val="-15"/>
        </w:rPr>
        <w:t xml:space="preserve"> </w:t>
      </w:r>
      <w:r>
        <w:t>exemple,</w:t>
      </w:r>
      <w:r>
        <w:rPr>
          <w:spacing w:val="-16"/>
        </w:rPr>
        <w:t xml:space="preserve"> </w:t>
      </w:r>
      <w:r>
        <w:t>en</w:t>
      </w:r>
      <w:r>
        <w:rPr>
          <w:spacing w:val="-15"/>
        </w:rPr>
        <w:t xml:space="preserve"> </w:t>
      </w:r>
      <w:r>
        <w:t>anglais, en</w:t>
      </w:r>
      <w:r>
        <w:rPr>
          <w:spacing w:val="36"/>
        </w:rPr>
        <w:t xml:space="preserve"> </w:t>
      </w:r>
      <w:r>
        <w:t>français,</w:t>
      </w:r>
      <w:r>
        <w:rPr>
          <w:spacing w:val="38"/>
        </w:rPr>
        <w:t xml:space="preserve"> </w:t>
      </w:r>
      <w:r>
        <w:t>en</w:t>
      </w:r>
      <w:r>
        <w:rPr>
          <w:spacing w:val="36"/>
        </w:rPr>
        <w:t xml:space="preserve"> </w:t>
      </w:r>
      <w:r>
        <w:t>espagnol,</w:t>
      </w:r>
      <w:r>
        <w:rPr>
          <w:spacing w:val="40"/>
        </w:rPr>
        <w:t xml:space="preserve"> </w:t>
      </w:r>
      <w:r>
        <w:t>en</w:t>
      </w:r>
      <w:r>
        <w:rPr>
          <w:spacing w:val="36"/>
        </w:rPr>
        <w:t xml:space="preserve"> </w:t>
      </w:r>
      <w:r>
        <w:t>allemand,</w:t>
      </w:r>
      <w:r>
        <w:rPr>
          <w:spacing w:val="38"/>
        </w:rPr>
        <w:t xml:space="preserve"> </w:t>
      </w:r>
      <w:r>
        <w:t>en</w:t>
      </w:r>
      <w:r>
        <w:rPr>
          <w:spacing w:val="36"/>
        </w:rPr>
        <w:t xml:space="preserve"> </w:t>
      </w:r>
      <w:r>
        <w:t>portugais,</w:t>
      </w:r>
      <w:r>
        <w:rPr>
          <w:spacing w:val="38"/>
        </w:rPr>
        <w:t xml:space="preserve"> </w:t>
      </w:r>
      <w:r>
        <w:t>en</w:t>
      </w:r>
      <w:r>
        <w:rPr>
          <w:spacing w:val="36"/>
        </w:rPr>
        <w:t xml:space="preserve"> </w:t>
      </w:r>
      <w:r>
        <w:t>roumain,</w:t>
      </w:r>
      <w:r>
        <w:rPr>
          <w:spacing w:val="37"/>
        </w:rPr>
        <w:t xml:space="preserve"> </w:t>
      </w:r>
      <w:r>
        <w:t>etc.).</w:t>
      </w:r>
      <w:r>
        <w:rPr>
          <w:spacing w:val="38"/>
        </w:rPr>
        <w:t xml:space="preserve"> </w:t>
      </w:r>
      <w:r>
        <w:t>Compte</w:t>
      </w:r>
      <w:r>
        <w:rPr>
          <w:spacing w:val="34"/>
        </w:rPr>
        <w:t xml:space="preserve"> </w:t>
      </w:r>
      <w:r>
        <w:t>tenu</w:t>
      </w:r>
      <w:r>
        <w:rPr>
          <w:spacing w:val="36"/>
        </w:rPr>
        <w:t xml:space="preserve"> </w:t>
      </w:r>
      <w:r>
        <w:t>du</w:t>
      </w:r>
    </w:p>
    <w:p w14:paraId="2F059ACE" w14:textId="77777777" w:rsidR="00AB7744" w:rsidRDefault="00AB7744">
      <w:pPr>
        <w:pStyle w:val="Corpsdetexte"/>
        <w:jc w:val="both"/>
        <w:sectPr w:rsidR="00AB7744">
          <w:pgSz w:w="11910" w:h="16840"/>
          <w:pgMar w:top="1000" w:right="1275" w:bottom="280" w:left="1275" w:header="727" w:footer="0" w:gutter="0"/>
          <w:cols w:space="720"/>
        </w:sectPr>
      </w:pPr>
    </w:p>
    <w:p w14:paraId="0510AF66" w14:textId="77777777" w:rsidR="00AB7744" w:rsidRDefault="00000000">
      <w:pPr>
        <w:pStyle w:val="Corpsdetexte"/>
        <w:spacing w:before="183"/>
      </w:pPr>
      <w:r>
        <w:rPr>
          <w:noProof/>
        </w:rPr>
        <w:lastRenderedPageBreak/>
        <mc:AlternateContent>
          <mc:Choice Requires="wps">
            <w:drawing>
              <wp:anchor distT="0" distB="0" distL="0" distR="0" simplePos="0" relativeHeight="15741952" behindDoc="0" locked="0" layoutInCell="1" allowOverlap="1" wp14:anchorId="5879452A" wp14:editId="3F5F4E60">
                <wp:simplePos x="0" y="0"/>
                <wp:positionH relativeFrom="page">
                  <wp:posOffset>270575</wp:posOffset>
                </wp:positionH>
                <wp:positionV relativeFrom="page">
                  <wp:posOffset>1114363</wp:posOffset>
                </wp:positionV>
                <wp:extent cx="146050" cy="9210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A22BA71"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1952" type="#_x0000_t202" id="docshape2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6C25985F" w14:textId="77777777" w:rsidR="00AB7744" w:rsidRDefault="00000000">
      <w:pPr>
        <w:pStyle w:val="Corpsdetexte"/>
        <w:spacing w:line="237" w:lineRule="auto"/>
        <w:ind w:left="165" w:right="156"/>
        <w:jc w:val="both"/>
      </w:pPr>
      <w:r>
        <w:t>caractère laudatif de cet élément, mais aussi de sa renommée établie, qui implique un caractère</w:t>
      </w:r>
      <w:r>
        <w:rPr>
          <w:spacing w:val="-7"/>
        </w:rPr>
        <w:t xml:space="preserve"> </w:t>
      </w:r>
      <w:r>
        <w:t>distinctif</w:t>
      </w:r>
      <w:r>
        <w:rPr>
          <w:spacing w:val="-4"/>
        </w:rPr>
        <w:t xml:space="preserve"> </w:t>
      </w:r>
      <w:r>
        <w:t>accru,</w:t>
      </w:r>
      <w:r>
        <w:rPr>
          <w:spacing w:val="-6"/>
        </w:rPr>
        <w:t xml:space="preserve"> </w:t>
      </w:r>
      <w:r>
        <w:t>son</w:t>
      </w:r>
      <w:r>
        <w:rPr>
          <w:spacing w:val="-8"/>
        </w:rPr>
        <w:t xml:space="preserve"> </w:t>
      </w:r>
      <w:r>
        <w:t>caractère</w:t>
      </w:r>
      <w:r>
        <w:rPr>
          <w:spacing w:val="-7"/>
        </w:rPr>
        <w:t xml:space="preserve"> </w:t>
      </w:r>
      <w:r>
        <w:t>distinctif</w:t>
      </w:r>
      <w:r>
        <w:rPr>
          <w:spacing w:val="-6"/>
        </w:rPr>
        <w:t xml:space="preserve"> </w:t>
      </w:r>
      <w:r>
        <w:t>faible</w:t>
      </w:r>
      <w:r>
        <w:rPr>
          <w:spacing w:val="-5"/>
        </w:rPr>
        <w:t xml:space="preserve"> </w:t>
      </w:r>
      <w:r>
        <w:t>initial</w:t>
      </w:r>
      <w:r>
        <w:rPr>
          <w:spacing w:val="-3"/>
        </w:rPr>
        <w:t xml:space="preserve"> </w:t>
      </w:r>
      <w:r>
        <w:t>est</w:t>
      </w:r>
      <w:r>
        <w:rPr>
          <w:spacing w:val="-6"/>
        </w:rPr>
        <w:t xml:space="preserve"> </w:t>
      </w:r>
      <w:r>
        <w:t>considéré</w:t>
      </w:r>
      <w:r>
        <w:rPr>
          <w:spacing w:val="-10"/>
        </w:rPr>
        <w:t xml:space="preserve"> </w:t>
      </w:r>
      <w:r>
        <w:t>comme</w:t>
      </w:r>
      <w:r>
        <w:rPr>
          <w:spacing w:val="-7"/>
        </w:rPr>
        <w:t xml:space="preserve"> </w:t>
      </w:r>
      <w:r>
        <w:t>accru</w:t>
      </w:r>
      <w:r>
        <w:rPr>
          <w:spacing w:val="-7"/>
        </w:rPr>
        <w:t xml:space="preserve"> </w:t>
      </w:r>
      <w:r>
        <w:t>à</w:t>
      </w:r>
      <w:r>
        <w:rPr>
          <w:spacing w:val="-7"/>
        </w:rPr>
        <w:t xml:space="preserve"> </w:t>
      </w:r>
      <w:r>
        <w:t>un degré</w:t>
      </w:r>
      <w:r>
        <w:rPr>
          <w:spacing w:val="-4"/>
        </w:rPr>
        <w:t xml:space="preserve"> </w:t>
      </w:r>
      <w:r>
        <w:t>moyen. Cela</w:t>
      </w:r>
      <w:r>
        <w:rPr>
          <w:spacing w:val="-2"/>
        </w:rPr>
        <w:t xml:space="preserve"> </w:t>
      </w:r>
      <w:r>
        <w:t>vaudrait également</w:t>
      </w:r>
      <w:r>
        <w:rPr>
          <w:spacing w:val="-3"/>
        </w:rPr>
        <w:t xml:space="preserve"> </w:t>
      </w:r>
      <w:r>
        <w:t>dans</w:t>
      </w:r>
      <w:r>
        <w:rPr>
          <w:spacing w:val="-2"/>
        </w:rPr>
        <w:t xml:space="preserve"> </w:t>
      </w:r>
      <w:r>
        <w:t>les</w:t>
      </w:r>
      <w:r>
        <w:rPr>
          <w:spacing w:val="-4"/>
        </w:rPr>
        <w:t xml:space="preserve"> </w:t>
      </w:r>
      <w:r>
        <w:t>États</w:t>
      </w:r>
      <w:r>
        <w:rPr>
          <w:spacing w:val="-3"/>
        </w:rPr>
        <w:t xml:space="preserve"> </w:t>
      </w:r>
      <w:r>
        <w:t>membres</w:t>
      </w:r>
      <w:r>
        <w:rPr>
          <w:spacing w:val="-1"/>
        </w:rPr>
        <w:t xml:space="preserve"> </w:t>
      </w:r>
      <w:r>
        <w:t>de</w:t>
      </w:r>
      <w:r>
        <w:rPr>
          <w:spacing w:val="-4"/>
        </w:rPr>
        <w:t xml:space="preserve"> </w:t>
      </w:r>
      <w:r>
        <w:t>l’Union</w:t>
      </w:r>
      <w:r>
        <w:rPr>
          <w:spacing w:val="-2"/>
        </w:rPr>
        <w:t xml:space="preserve"> </w:t>
      </w:r>
      <w:r>
        <w:t>européenne</w:t>
      </w:r>
      <w:r>
        <w:rPr>
          <w:spacing w:val="-4"/>
        </w:rPr>
        <w:t xml:space="preserve"> </w:t>
      </w:r>
      <w:r>
        <w:t>où</w:t>
      </w:r>
      <w:r>
        <w:rPr>
          <w:spacing w:val="-2"/>
        </w:rPr>
        <w:t xml:space="preserve"> </w:t>
      </w:r>
      <w:r>
        <w:t>le signe</w:t>
      </w:r>
      <w:r>
        <w:rPr>
          <w:spacing w:val="-7"/>
        </w:rPr>
        <w:t xml:space="preserve"> </w:t>
      </w:r>
      <w:r>
        <w:t>pourrait</w:t>
      </w:r>
      <w:r>
        <w:rPr>
          <w:spacing w:val="-7"/>
        </w:rPr>
        <w:t xml:space="preserve"> </w:t>
      </w:r>
      <w:r>
        <w:t>être</w:t>
      </w:r>
      <w:r>
        <w:rPr>
          <w:spacing w:val="-6"/>
        </w:rPr>
        <w:t xml:space="preserve"> </w:t>
      </w:r>
      <w:r>
        <w:t>dépourvu</w:t>
      </w:r>
      <w:r>
        <w:rPr>
          <w:spacing w:val="-6"/>
        </w:rPr>
        <w:t xml:space="preserve"> </w:t>
      </w:r>
      <w:r>
        <w:t>de</w:t>
      </w:r>
      <w:r>
        <w:rPr>
          <w:spacing w:val="-7"/>
        </w:rPr>
        <w:t xml:space="preserve"> </w:t>
      </w:r>
      <w:r>
        <w:t>signification</w:t>
      </w:r>
      <w:r>
        <w:rPr>
          <w:spacing w:val="-7"/>
        </w:rPr>
        <w:t xml:space="preserve"> </w:t>
      </w:r>
      <w:r>
        <w:t>pour</w:t>
      </w:r>
      <w:r>
        <w:rPr>
          <w:spacing w:val="-10"/>
        </w:rPr>
        <w:t xml:space="preserve"> </w:t>
      </w:r>
      <w:r>
        <w:t>une</w:t>
      </w:r>
      <w:r>
        <w:rPr>
          <w:spacing w:val="-6"/>
        </w:rPr>
        <w:t xml:space="preserve"> </w:t>
      </w:r>
      <w:r>
        <w:t>partie</w:t>
      </w:r>
      <w:r>
        <w:rPr>
          <w:spacing w:val="-6"/>
        </w:rPr>
        <w:t xml:space="preserve"> </w:t>
      </w:r>
      <w:r>
        <w:t>du</w:t>
      </w:r>
      <w:r>
        <w:rPr>
          <w:spacing w:val="-7"/>
        </w:rPr>
        <w:t xml:space="preserve"> </w:t>
      </w:r>
      <w:r>
        <w:t>public.</w:t>
      </w:r>
      <w:r>
        <w:rPr>
          <w:spacing w:val="-8"/>
        </w:rPr>
        <w:t xml:space="preserve"> </w:t>
      </w:r>
      <w:r>
        <w:t>La</w:t>
      </w:r>
      <w:r>
        <w:rPr>
          <w:spacing w:val="-7"/>
        </w:rPr>
        <w:t xml:space="preserve"> </w:t>
      </w:r>
      <w:r>
        <w:t>stylisation</w:t>
      </w:r>
      <w:r>
        <w:rPr>
          <w:spacing w:val="-6"/>
        </w:rPr>
        <w:t xml:space="preserve"> </w:t>
      </w:r>
      <w:r>
        <w:t>minimale des</w:t>
      </w:r>
      <w:r>
        <w:rPr>
          <w:spacing w:val="-16"/>
        </w:rPr>
        <w:t xml:space="preserve"> </w:t>
      </w:r>
      <w:r>
        <w:t>lettres</w:t>
      </w:r>
      <w:r>
        <w:rPr>
          <w:spacing w:val="-15"/>
        </w:rPr>
        <w:t xml:space="preserve"> </w:t>
      </w:r>
      <w:r>
        <w:t>(la</w:t>
      </w:r>
      <w:r>
        <w:rPr>
          <w:spacing w:val="-14"/>
        </w:rPr>
        <w:t xml:space="preserve"> </w:t>
      </w:r>
      <w:r>
        <w:t>police</w:t>
      </w:r>
      <w:r>
        <w:rPr>
          <w:spacing w:val="-15"/>
        </w:rPr>
        <w:t xml:space="preserve"> </w:t>
      </w:r>
      <w:r>
        <w:t>de</w:t>
      </w:r>
      <w:r>
        <w:rPr>
          <w:spacing w:val="-16"/>
        </w:rPr>
        <w:t xml:space="preserve"> </w:t>
      </w:r>
      <w:r>
        <w:t>caractères</w:t>
      </w:r>
      <w:r>
        <w:rPr>
          <w:spacing w:val="-13"/>
        </w:rPr>
        <w:t xml:space="preserve"> </w:t>
      </w:r>
      <w:r>
        <w:t>assez</w:t>
      </w:r>
      <w:r>
        <w:rPr>
          <w:spacing w:val="-16"/>
        </w:rPr>
        <w:t xml:space="preserve"> </w:t>
      </w:r>
      <w:r>
        <w:t>standard</w:t>
      </w:r>
      <w:r>
        <w:rPr>
          <w:spacing w:val="-15"/>
        </w:rPr>
        <w:t xml:space="preserve"> </w:t>
      </w:r>
      <w:r>
        <w:t>blanche,</w:t>
      </w:r>
      <w:r>
        <w:rPr>
          <w:spacing w:val="-15"/>
        </w:rPr>
        <w:t xml:space="preserve"> </w:t>
      </w:r>
      <w:r>
        <w:t>blanche,</w:t>
      </w:r>
      <w:r>
        <w:rPr>
          <w:spacing w:val="-12"/>
        </w:rPr>
        <w:t xml:space="preserve"> </w:t>
      </w:r>
      <w:r>
        <w:t>légèrement</w:t>
      </w:r>
      <w:r>
        <w:rPr>
          <w:spacing w:val="-15"/>
        </w:rPr>
        <w:t xml:space="preserve"> </w:t>
      </w:r>
      <w:r>
        <w:t>italique)</w:t>
      </w:r>
      <w:r>
        <w:rPr>
          <w:spacing w:val="-14"/>
        </w:rPr>
        <w:t xml:space="preserve"> </w:t>
      </w:r>
      <w:r>
        <w:t>sera considérée comme purement décorative et le simple fond rectangulaire de couleur rouge possède</w:t>
      </w:r>
      <w:r>
        <w:rPr>
          <w:spacing w:val="-4"/>
        </w:rPr>
        <w:t xml:space="preserve"> </w:t>
      </w:r>
      <w:r>
        <w:t>également</w:t>
      </w:r>
      <w:r>
        <w:rPr>
          <w:spacing w:val="-3"/>
        </w:rPr>
        <w:t xml:space="preserve"> </w:t>
      </w:r>
      <w:r>
        <w:t>un</w:t>
      </w:r>
      <w:r>
        <w:rPr>
          <w:spacing w:val="-4"/>
        </w:rPr>
        <w:t xml:space="preserve"> </w:t>
      </w:r>
      <w:r>
        <w:t>caractère</w:t>
      </w:r>
      <w:r>
        <w:rPr>
          <w:spacing w:val="-4"/>
        </w:rPr>
        <w:t xml:space="preserve"> </w:t>
      </w:r>
      <w:r>
        <w:t>distinctif intrinsèque</w:t>
      </w:r>
      <w:r>
        <w:rPr>
          <w:spacing w:val="-4"/>
        </w:rPr>
        <w:t xml:space="preserve"> </w:t>
      </w:r>
      <w:r>
        <w:t>limité</w:t>
      </w:r>
      <w:r>
        <w:rPr>
          <w:spacing w:val="-6"/>
        </w:rPr>
        <w:t xml:space="preserve"> </w:t>
      </w:r>
      <w:r>
        <w:t>dans</w:t>
      </w:r>
      <w:r>
        <w:rPr>
          <w:spacing w:val="-4"/>
        </w:rPr>
        <w:t xml:space="preserve"> </w:t>
      </w:r>
      <w:r>
        <w:t>la</w:t>
      </w:r>
      <w:r>
        <w:rPr>
          <w:spacing w:val="-6"/>
        </w:rPr>
        <w:t xml:space="preserve"> </w:t>
      </w:r>
      <w:r>
        <w:t>mesure</w:t>
      </w:r>
      <w:r>
        <w:rPr>
          <w:spacing w:val="-4"/>
        </w:rPr>
        <w:t xml:space="preserve"> </w:t>
      </w:r>
      <w:r>
        <w:t>où</w:t>
      </w:r>
      <w:r>
        <w:rPr>
          <w:spacing w:val="-4"/>
        </w:rPr>
        <w:t xml:space="preserve"> </w:t>
      </w:r>
      <w:r>
        <w:t>il</w:t>
      </w:r>
      <w:r>
        <w:rPr>
          <w:spacing w:val="-5"/>
        </w:rPr>
        <w:t xml:space="preserve"> </w:t>
      </w:r>
      <w:r>
        <w:t>se</w:t>
      </w:r>
      <w:r>
        <w:rPr>
          <w:spacing w:val="-4"/>
        </w:rPr>
        <w:t xml:space="preserve"> </w:t>
      </w:r>
      <w:r>
        <w:t>compose d’une</w:t>
      </w:r>
      <w:r>
        <w:rPr>
          <w:spacing w:val="20"/>
        </w:rPr>
        <w:t xml:space="preserve"> </w:t>
      </w:r>
      <w:r>
        <w:t>forme</w:t>
      </w:r>
      <w:r>
        <w:rPr>
          <w:spacing w:val="20"/>
        </w:rPr>
        <w:t xml:space="preserve"> </w:t>
      </w:r>
      <w:r>
        <w:t>ressemblant</w:t>
      </w:r>
      <w:r>
        <w:rPr>
          <w:spacing w:val="25"/>
        </w:rPr>
        <w:t xml:space="preserve"> </w:t>
      </w:r>
      <w:r>
        <w:t>à</w:t>
      </w:r>
      <w:r>
        <w:rPr>
          <w:spacing w:val="23"/>
        </w:rPr>
        <w:t xml:space="preserve"> </w:t>
      </w:r>
      <w:r>
        <w:t>une</w:t>
      </w:r>
      <w:r>
        <w:rPr>
          <w:spacing w:val="20"/>
        </w:rPr>
        <w:t xml:space="preserve"> </w:t>
      </w:r>
      <w:r>
        <w:t>étiquette.</w:t>
      </w:r>
      <w:r>
        <w:rPr>
          <w:spacing w:val="25"/>
        </w:rPr>
        <w:t xml:space="preserve"> </w:t>
      </w:r>
      <w:r>
        <w:t>Ilrésulte</w:t>
      </w:r>
      <w:r>
        <w:rPr>
          <w:spacing w:val="23"/>
        </w:rPr>
        <w:t xml:space="preserve"> </w:t>
      </w:r>
      <w:r>
        <w:t>de</w:t>
      </w:r>
      <w:r>
        <w:rPr>
          <w:spacing w:val="22"/>
        </w:rPr>
        <w:t xml:space="preserve"> </w:t>
      </w:r>
      <w:r>
        <w:t>ce</w:t>
      </w:r>
      <w:r>
        <w:rPr>
          <w:spacing w:val="21"/>
        </w:rPr>
        <w:t xml:space="preserve"> </w:t>
      </w:r>
      <w:r>
        <w:t>qui</w:t>
      </w:r>
      <w:r>
        <w:rPr>
          <w:spacing w:val="22"/>
        </w:rPr>
        <w:t xml:space="preserve"> </w:t>
      </w:r>
      <w:r>
        <w:t>précède</w:t>
      </w:r>
      <w:r>
        <w:rPr>
          <w:spacing w:val="21"/>
        </w:rPr>
        <w:t xml:space="preserve"> </w:t>
      </w:r>
      <w:r>
        <w:t>que</w:t>
      </w:r>
      <w:r>
        <w:rPr>
          <w:spacing w:val="23"/>
        </w:rPr>
        <w:t xml:space="preserve"> </w:t>
      </w:r>
      <w:r>
        <w:t>l</w:t>
      </w:r>
      <w:r>
        <w:rPr>
          <w:rFonts w:ascii="Yu Gothic" w:hAnsi="Yu Gothic"/>
        </w:rPr>
        <w:t>’</w:t>
      </w:r>
      <w:r>
        <w:t>élément</w:t>
      </w:r>
      <w:r>
        <w:rPr>
          <w:spacing w:val="22"/>
        </w:rPr>
        <w:t xml:space="preserve"> </w:t>
      </w:r>
      <w:r>
        <w:rPr>
          <w:spacing w:val="-2"/>
        </w:rPr>
        <w:t>verbal</w:t>
      </w:r>
    </w:p>
    <w:p w14:paraId="795356D1" w14:textId="77777777" w:rsidR="00AB7744" w:rsidRDefault="00000000">
      <w:pPr>
        <w:pStyle w:val="Corpsdetexte"/>
        <w:spacing w:line="352" w:lineRule="exact"/>
        <w:ind w:left="165"/>
        <w:jc w:val="both"/>
      </w:pPr>
      <w:r>
        <w:t>«SUPREME»</w:t>
      </w:r>
      <w:r>
        <w:rPr>
          <w:spacing w:val="19"/>
        </w:rPr>
        <w:t xml:space="preserve"> </w:t>
      </w:r>
      <w:r>
        <w:t>est</w:t>
      </w:r>
      <w:r>
        <w:rPr>
          <w:spacing w:val="21"/>
        </w:rPr>
        <w:t xml:space="preserve"> </w:t>
      </w:r>
      <w:r>
        <w:t>l</w:t>
      </w:r>
      <w:r>
        <w:rPr>
          <w:rFonts w:ascii="Yu Gothic" w:hAnsi="Yu Gothic"/>
        </w:rPr>
        <w:t>’</w:t>
      </w:r>
      <w:r>
        <w:t>élément</w:t>
      </w:r>
      <w:r>
        <w:rPr>
          <w:spacing w:val="21"/>
        </w:rPr>
        <w:t xml:space="preserve"> </w:t>
      </w:r>
      <w:r>
        <w:t>le</w:t>
      </w:r>
      <w:r>
        <w:rPr>
          <w:spacing w:val="21"/>
        </w:rPr>
        <w:t xml:space="preserve"> </w:t>
      </w:r>
      <w:r>
        <w:t>plus</w:t>
      </w:r>
      <w:r>
        <w:rPr>
          <w:spacing w:val="18"/>
        </w:rPr>
        <w:t xml:space="preserve"> </w:t>
      </w:r>
      <w:r>
        <w:t>distinctif</w:t>
      </w:r>
      <w:r>
        <w:rPr>
          <w:spacing w:val="22"/>
        </w:rPr>
        <w:t xml:space="preserve"> </w:t>
      </w:r>
      <w:r>
        <w:t>de</w:t>
      </w:r>
      <w:r>
        <w:rPr>
          <w:spacing w:val="18"/>
        </w:rPr>
        <w:t xml:space="preserve"> </w:t>
      </w:r>
      <w:r>
        <w:t>la</w:t>
      </w:r>
      <w:r>
        <w:rPr>
          <w:spacing w:val="18"/>
        </w:rPr>
        <w:t xml:space="preserve"> </w:t>
      </w:r>
      <w:r>
        <w:t>marque</w:t>
      </w:r>
      <w:r>
        <w:rPr>
          <w:spacing w:val="18"/>
        </w:rPr>
        <w:t xml:space="preserve"> </w:t>
      </w:r>
      <w:r>
        <w:t>antérieure.</w:t>
      </w:r>
      <w:r>
        <w:rPr>
          <w:spacing w:val="23"/>
        </w:rPr>
        <w:t xml:space="preserve"> </w:t>
      </w:r>
      <w:r>
        <w:t>Enl</w:t>
      </w:r>
      <w:r>
        <w:rPr>
          <w:rFonts w:ascii="Yu Gothic" w:hAnsi="Yu Gothic"/>
        </w:rPr>
        <w:t>’</w:t>
      </w:r>
      <w:r>
        <w:t>espèce,</w:t>
      </w:r>
      <w:r>
        <w:rPr>
          <w:spacing w:val="20"/>
        </w:rPr>
        <w:t xml:space="preserve"> </w:t>
      </w:r>
      <w:r>
        <w:t>le</w:t>
      </w:r>
      <w:r>
        <w:rPr>
          <w:spacing w:val="22"/>
        </w:rPr>
        <w:t xml:space="preserve"> </w:t>
      </w:r>
      <w:r>
        <w:rPr>
          <w:spacing w:val="-2"/>
        </w:rPr>
        <w:t>public</w:t>
      </w:r>
    </w:p>
    <w:p w14:paraId="0D3675C2" w14:textId="77777777" w:rsidR="00AB7744" w:rsidRDefault="00000000">
      <w:pPr>
        <w:pStyle w:val="Corpsdetexte"/>
        <w:spacing w:before="3" w:line="223" w:lineRule="auto"/>
        <w:ind w:left="165" w:right="165"/>
        <w:jc w:val="both"/>
      </w:pPr>
      <w:r>
        <w:t>pertinent fera certainement référence à la marque antérieure par son élément verbal et distinctif,</w:t>
      </w:r>
      <w:r>
        <w:rPr>
          <w:spacing w:val="-9"/>
        </w:rPr>
        <w:t xml:space="preserve"> </w:t>
      </w:r>
      <w:r>
        <w:t>«SUPREME»,</w:t>
      </w:r>
      <w:r>
        <w:rPr>
          <w:spacing w:val="-9"/>
        </w:rPr>
        <w:t xml:space="preserve"> </w:t>
      </w:r>
      <w:r>
        <w:t>plutôt</w:t>
      </w:r>
      <w:r>
        <w:rPr>
          <w:spacing w:val="-11"/>
        </w:rPr>
        <w:t xml:space="preserve"> </w:t>
      </w:r>
      <w:r>
        <w:t>qu</w:t>
      </w:r>
      <w:r>
        <w:rPr>
          <w:rFonts w:ascii="Yu Gothic" w:hAnsi="Yu Gothic"/>
        </w:rPr>
        <w:t>’</w:t>
      </w:r>
      <w:r>
        <w:t>en</w:t>
      </w:r>
      <w:r>
        <w:rPr>
          <w:spacing w:val="-10"/>
        </w:rPr>
        <w:t xml:space="preserve"> </w:t>
      </w:r>
      <w:r>
        <w:t>décrivant</w:t>
      </w:r>
      <w:r>
        <w:rPr>
          <w:spacing w:val="-8"/>
        </w:rPr>
        <w:t xml:space="preserve"> </w:t>
      </w:r>
      <w:r>
        <w:t>ses</w:t>
      </w:r>
      <w:r>
        <w:rPr>
          <w:spacing w:val="-9"/>
        </w:rPr>
        <w:t xml:space="preserve"> </w:t>
      </w:r>
      <w:r>
        <w:t>aspects</w:t>
      </w:r>
      <w:r>
        <w:rPr>
          <w:spacing w:val="-11"/>
        </w:rPr>
        <w:t xml:space="preserve"> </w:t>
      </w:r>
      <w:r>
        <w:t>figuratifs,</w:t>
      </w:r>
      <w:r>
        <w:rPr>
          <w:spacing w:val="-11"/>
        </w:rPr>
        <w:t xml:space="preserve"> </w:t>
      </w:r>
      <w:r>
        <w:t>qui,</w:t>
      </w:r>
      <w:r>
        <w:rPr>
          <w:spacing w:val="-11"/>
        </w:rPr>
        <w:t xml:space="preserve"> </w:t>
      </w:r>
      <w:r>
        <w:t>en</w:t>
      </w:r>
      <w:r>
        <w:rPr>
          <w:spacing w:val="-10"/>
        </w:rPr>
        <w:t xml:space="preserve"> </w:t>
      </w:r>
      <w:r>
        <w:t>outre,</w:t>
      </w:r>
      <w:r>
        <w:rPr>
          <w:spacing w:val="-9"/>
        </w:rPr>
        <w:t xml:space="preserve"> </w:t>
      </w:r>
      <w:r>
        <w:t>présentent un caractère distinctif faible.</w:t>
      </w:r>
    </w:p>
    <w:p w14:paraId="7D504141" w14:textId="77777777" w:rsidR="00AB7744" w:rsidRDefault="00AB7744">
      <w:pPr>
        <w:pStyle w:val="Corpsdetexte"/>
        <w:spacing w:before="1"/>
      </w:pPr>
    </w:p>
    <w:p w14:paraId="0AE45A25" w14:textId="77777777" w:rsidR="00AB7744" w:rsidRDefault="00000000">
      <w:pPr>
        <w:pStyle w:val="Corpsdetexte"/>
        <w:spacing w:before="1"/>
        <w:ind w:left="165" w:right="160"/>
        <w:jc w:val="both"/>
      </w:pPr>
      <w:r>
        <w:t>Le même principe que ci-dessus s’applique au signe contesté, la stylisation de ce dernier (police de caractères blanche et légèrement italique des lettres</w:t>
      </w:r>
      <w:r>
        <w:rPr>
          <w:spacing w:val="-3"/>
        </w:rPr>
        <w:t xml:space="preserve"> </w:t>
      </w:r>
      <w:r>
        <w:t>formant l’élément verbal) sur un simple fond rectangulaire noir, basique, en plus d’être pratiquement identique à la présentation (aspect et touche) de la marque antérieure.</w:t>
      </w:r>
    </w:p>
    <w:p w14:paraId="7562F6E9" w14:textId="77777777" w:rsidR="00AB7744" w:rsidRDefault="00000000">
      <w:pPr>
        <w:pStyle w:val="Corpsdetexte"/>
        <w:spacing w:before="253"/>
        <w:ind w:left="165" w:right="158"/>
        <w:jc w:val="both"/>
      </w:pPr>
      <w:r>
        <w:t>L’élément verbal du signe contesté, «SupBar» dans son ensemble, ne véhicule aucune signification directe par rapport aux produits et services pertinents, étant dès lors distinctif dans</w:t>
      </w:r>
      <w:r>
        <w:rPr>
          <w:spacing w:val="-6"/>
        </w:rPr>
        <w:t xml:space="preserve"> </w:t>
      </w:r>
      <w:r>
        <w:t>son</w:t>
      </w:r>
      <w:r>
        <w:rPr>
          <w:spacing w:val="-9"/>
        </w:rPr>
        <w:t xml:space="preserve"> </w:t>
      </w:r>
      <w:r>
        <w:t>ensemble,</w:t>
      </w:r>
      <w:r>
        <w:rPr>
          <w:spacing w:val="-8"/>
        </w:rPr>
        <w:t xml:space="preserve"> </w:t>
      </w:r>
      <w:r>
        <w:t>bien</w:t>
      </w:r>
      <w:r>
        <w:rPr>
          <w:spacing w:val="-12"/>
        </w:rPr>
        <w:t xml:space="preserve"> </w:t>
      </w:r>
      <w:r>
        <w:t>qu’une</w:t>
      </w:r>
      <w:r>
        <w:rPr>
          <w:spacing w:val="-6"/>
        </w:rPr>
        <w:t xml:space="preserve"> </w:t>
      </w:r>
      <w:r>
        <w:t>partie</w:t>
      </w:r>
      <w:r>
        <w:rPr>
          <w:spacing w:val="-9"/>
        </w:rPr>
        <w:t xml:space="preserve"> </w:t>
      </w:r>
      <w:r>
        <w:t>du</w:t>
      </w:r>
      <w:r>
        <w:rPr>
          <w:spacing w:val="-9"/>
        </w:rPr>
        <w:t xml:space="preserve"> </w:t>
      </w:r>
      <w:r>
        <w:t>public</w:t>
      </w:r>
      <w:r>
        <w:rPr>
          <w:spacing w:val="-6"/>
        </w:rPr>
        <w:t xml:space="preserve"> </w:t>
      </w:r>
      <w:r>
        <w:t>pertinent</w:t>
      </w:r>
      <w:r>
        <w:rPr>
          <w:spacing w:val="-8"/>
        </w:rPr>
        <w:t xml:space="preserve"> </w:t>
      </w:r>
      <w:r>
        <w:t>comprendra</w:t>
      </w:r>
      <w:r>
        <w:rPr>
          <w:spacing w:val="-9"/>
        </w:rPr>
        <w:t xml:space="preserve"> </w:t>
      </w:r>
      <w:r>
        <w:t>les</w:t>
      </w:r>
      <w:r>
        <w:rPr>
          <w:spacing w:val="-9"/>
        </w:rPr>
        <w:t xml:space="preserve"> </w:t>
      </w:r>
      <w:r>
        <w:t>termes</w:t>
      </w:r>
      <w:r>
        <w:rPr>
          <w:spacing w:val="-9"/>
        </w:rPr>
        <w:t xml:space="preserve"> </w:t>
      </w:r>
      <w:r>
        <w:t>«Sup»</w:t>
      </w:r>
      <w:r>
        <w:rPr>
          <w:spacing w:val="-9"/>
        </w:rPr>
        <w:t xml:space="preserve"> </w:t>
      </w:r>
      <w:r>
        <w:t>(par exemple, comme l’abréviation du terme latin «supra») dérivé du terme latin «</w:t>
      </w:r>
      <w:r>
        <w:rPr>
          <w:rFonts w:ascii="Arial" w:hAnsi="Arial"/>
          <w:i/>
        </w:rPr>
        <w:t>supra»</w:t>
      </w:r>
      <w:r>
        <w:t xml:space="preserve">; ou, en tant qu’exclamation informelle anglaise, «utilisé comme un vert amical et pour demander à quelqu’un comment et ce qui se passe: informations extraites du dictionnaireanglais </w:t>
      </w:r>
      <w:r>
        <w:rPr>
          <w:rFonts w:ascii="Arial" w:hAnsi="Arial"/>
          <w:i/>
        </w:rPr>
        <w:t>Cambridge</w:t>
      </w:r>
      <w:r>
        <w:t>à l’adresse https://dictionary.cambridge.org/dictionary/english/sup) et/ou «bar» (signifiant «bar», notamment en italien et en anglais: ces derniers peuvent donc être tout au plus faibles, en faisant référence, par exemple, au lieu de vente des produits).</w:t>
      </w:r>
    </w:p>
    <w:p w14:paraId="70A72EB2" w14:textId="77777777" w:rsidR="00AB7744" w:rsidRDefault="00AB7744">
      <w:pPr>
        <w:pStyle w:val="Corpsdetexte"/>
      </w:pPr>
    </w:p>
    <w:p w14:paraId="58B74BCA" w14:textId="77777777" w:rsidR="00AB7744" w:rsidRDefault="00000000">
      <w:pPr>
        <w:pStyle w:val="Corpsdetexte"/>
        <w:ind w:left="165" w:right="162"/>
        <w:jc w:val="both"/>
      </w:pPr>
      <w:r>
        <w:t>En outre, les consommateurs ont généralement tendance à se concentrer sur le début d’un signe lorsqu’ils sont confrontés à une marque. Cette tendance s’explique par le fait que le public lit de gauche à droite, ce qui fait que la partie placée à la gauche du signe (la partie initiale) est celle qui attire en premier lieu l’attention du lecteur.</w:t>
      </w:r>
    </w:p>
    <w:p w14:paraId="0AE3583B" w14:textId="77777777" w:rsidR="00AB7744" w:rsidRDefault="00000000">
      <w:pPr>
        <w:pStyle w:val="Corpsdetexte"/>
        <w:spacing w:before="253"/>
        <w:ind w:left="165" w:right="159"/>
        <w:jc w:val="both"/>
      </w:pPr>
      <w:r>
        <w:rPr>
          <w:rFonts w:ascii="Arial" w:hAnsi="Arial"/>
          <w:b/>
        </w:rPr>
        <w:t>Sur le plan visuel</w:t>
      </w:r>
      <w:r>
        <w:t>, les signes coïncident par la suite de lettres «Sup-», qui sont les trois premières lettres (sur sept au total dans la marque antérieure et six dans le signe contesté), et</w:t>
      </w:r>
      <w:r>
        <w:rPr>
          <w:spacing w:val="-10"/>
        </w:rPr>
        <w:t xml:space="preserve"> </w:t>
      </w:r>
      <w:r>
        <w:t>ils</w:t>
      </w:r>
      <w:r>
        <w:rPr>
          <w:spacing w:val="-11"/>
        </w:rPr>
        <w:t xml:space="preserve"> </w:t>
      </w:r>
      <w:r>
        <w:t>partagent</w:t>
      </w:r>
      <w:r>
        <w:rPr>
          <w:spacing w:val="-10"/>
        </w:rPr>
        <w:t xml:space="preserve"> </w:t>
      </w:r>
      <w:r>
        <w:t>également</w:t>
      </w:r>
      <w:r>
        <w:rPr>
          <w:spacing w:val="-10"/>
        </w:rPr>
        <w:t xml:space="preserve"> </w:t>
      </w:r>
      <w:r>
        <w:t>une</w:t>
      </w:r>
      <w:r>
        <w:rPr>
          <w:spacing w:val="-11"/>
        </w:rPr>
        <w:t xml:space="preserve"> </w:t>
      </w:r>
      <w:r>
        <w:t>lettre</w:t>
      </w:r>
      <w:r>
        <w:rPr>
          <w:spacing w:val="-11"/>
        </w:rPr>
        <w:t xml:space="preserve"> </w:t>
      </w:r>
      <w:r>
        <w:t>«r»,</w:t>
      </w:r>
      <w:r>
        <w:rPr>
          <w:spacing w:val="-10"/>
        </w:rPr>
        <w:t xml:space="preserve"> </w:t>
      </w:r>
      <w:r>
        <w:t>bien</w:t>
      </w:r>
      <w:r>
        <w:rPr>
          <w:spacing w:val="-14"/>
        </w:rPr>
        <w:t xml:space="preserve"> </w:t>
      </w:r>
      <w:r>
        <w:t>qu’ils</w:t>
      </w:r>
      <w:r>
        <w:rPr>
          <w:spacing w:val="-11"/>
        </w:rPr>
        <w:t xml:space="preserve"> </w:t>
      </w:r>
      <w:r>
        <w:t>occupent</w:t>
      </w:r>
      <w:r>
        <w:rPr>
          <w:spacing w:val="-10"/>
        </w:rPr>
        <w:t xml:space="preserve"> </w:t>
      </w:r>
      <w:r>
        <w:t>des</w:t>
      </w:r>
      <w:r>
        <w:rPr>
          <w:spacing w:val="-11"/>
        </w:rPr>
        <w:t xml:space="preserve"> </w:t>
      </w:r>
      <w:r>
        <w:t>positions</w:t>
      </w:r>
      <w:r>
        <w:rPr>
          <w:spacing w:val="-13"/>
        </w:rPr>
        <w:t xml:space="preserve"> </w:t>
      </w:r>
      <w:r>
        <w:t>différentes</w:t>
      </w:r>
      <w:r>
        <w:rPr>
          <w:spacing w:val="-11"/>
        </w:rPr>
        <w:t xml:space="preserve"> </w:t>
      </w:r>
      <w:r>
        <w:t>au</w:t>
      </w:r>
      <w:r>
        <w:rPr>
          <w:spacing w:val="-12"/>
        </w:rPr>
        <w:t xml:space="preserve"> </w:t>
      </w:r>
      <w:r>
        <w:t>sein des signes comparés. En effet, les signes diffèrent par leur quatrième lettre («r» dans la marque antérieure, «b» dans le signe contesté) et par leurs quatre/trois dernières lettres («- reme» dans la marque antérieure, «-ar» dans le signe contesté), ainsi que par les aspects figuratifs faiblement distinctifs, dont l’impact est limité, comme indiqué ci-dessus.</w:t>
      </w:r>
    </w:p>
    <w:p w14:paraId="4EBC8CB9" w14:textId="77777777" w:rsidR="00AB7744" w:rsidRDefault="00AB7744">
      <w:pPr>
        <w:pStyle w:val="Corpsdetexte"/>
        <w:spacing w:before="2"/>
      </w:pPr>
    </w:p>
    <w:p w14:paraId="326F8560" w14:textId="77777777" w:rsidR="00AB7744" w:rsidRDefault="00000000">
      <w:pPr>
        <w:pStyle w:val="Corpsdetexte"/>
        <w:ind w:left="165"/>
      </w:pPr>
      <w:r>
        <w:t>À</w:t>
      </w:r>
      <w:r>
        <w:rPr>
          <w:spacing w:val="-2"/>
        </w:rPr>
        <w:t xml:space="preserve"> </w:t>
      </w:r>
      <w:r>
        <w:t>la</w:t>
      </w:r>
      <w:r>
        <w:rPr>
          <w:spacing w:val="-2"/>
        </w:rPr>
        <w:t xml:space="preserve"> </w:t>
      </w:r>
      <w:r>
        <w:t>lumière</w:t>
      </w:r>
      <w:r>
        <w:rPr>
          <w:spacing w:val="-4"/>
        </w:rPr>
        <w:t xml:space="preserve"> </w:t>
      </w:r>
      <w:r>
        <w:t>de</w:t>
      </w:r>
      <w:r>
        <w:rPr>
          <w:spacing w:val="-2"/>
        </w:rPr>
        <w:t xml:space="preserve"> </w:t>
      </w:r>
      <w:r>
        <w:t>ce</w:t>
      </w:r>
      <w:r>
        <w:rPr>
          <w:spacing w:val="-6"/>
        </w:rPr>
        <w:t xml:space="preserve"> </w:t>
      </w:r>
      <w:r>
        <w:t>qui</w:t>
      </w:r>
      <w:r>
        <w:rPr>
          <w:spacing w:val="-3"/>
        </w:rPr>
        <w:t xml:space="preserve"> </w:t>
      </w:r>
      <w:r>
        <w:t>précède, les</w:t>
      </w:r>
      <w:r>
        <w:rPr>
          <w:spacing w:val="-4"/>
        </w:rPr>
        <w:t xml:space="preserve"> </w:t>
      </w:r>
      <w:r>
        <w:t>signes</w:t>
      </w:r>
      <w:r>
        <w:rPr>
          <w:spacing w:val="-1"/>
        </w:rPr>
        <w:t xml:space="preserve"> </w:t>
      </w:r>
      <w:r>
        <w:t>sont</w:t>
      </w:r>
      <w:r>
        <w:rPr>
          <w:spacing w:val="-3"/>
        </w:rPr>
        <w:t xml:space="preserve"> </w:t>
      </w:r>
      <w:r>
        <w:t>considérés</w:t>
      </w:r>
      <w:r>
        <w:rPr>
          <w:spacing w:val="-2"/>
        </w:rPr>
        <w:t xml:space="preserve"> </w:t>
      </w:r>
      <w:r>
        <w:t>comme</w:t>
      </w:r>
      <w:r>
        <w:rPr>
          <w:spacing w:val="-2"/>
        </w:rPr>
        <w:t xml:space="preserve"> </w:t>
      </w:r>
      <w:r>
        <w:t>similaires</w:t>
      </w:r>
      <w:r>
        <w:rPr>
          <w:spacing w:val="-2"/>
        </w:rPr>
        <w:t xml:space="preserve"> </w:t>
      </w:r>
      <w:r>
        <w:t>à</w:t>
      </w:r>
      <w:r>
        <w:rPr>
          <w:spacing w:val="-4"/>
        </w:rPr>
        <w:t xml:space="preserve"> </w:t>
      </w:r>
      <w:r>
        <w:t>un</w:t>
      </w:r>
      <w:r>
        <w:rPr>
          <w:spacing w:val="-2"/>
        </w:rPr>
        <w:t xml:space="preserve"> </w:t>
      </w:r>
      <w:r>
        <w:t>degré moyen, tout au plus, sur le plan visuel.</w:t>
      </w:r>
    </w:p>
    <w:p w14:paraId="7B5C8A7D" w14:textId="77777777" w:rsidR="00AB7744" w:rsidRDefault="00000000">
      <w:pPr>
        <w:pStyle w:val="Corpsdetexte"/>
        <w:spacing w:before="252"/>
        <w:ind w:left="165" w:right="156"/>
        <w:jc w:val="both"/>
      </w:pPr>
      <w:r>
        <w:rPr>
          <w:rFonts w:ascii="Arial" w:hAnsi="Arial"/>
          <w:b/>
        </w:rPr>
        <w:t>Sur le plan phonétique</w:t>
      </w:r>
      <w:r>
        <w:t>, indépendamment des territoires, etc., la prononciation des signes est identique au niveau des trois premières lettres, tandis que la prononciation des autres lettres (- «REME»/— «BAR») est essentiellement différente, même si elles coïncident par la lettre</w:t>
      </w:r>
      <w:r>
        <w:rPr>
          <w:spacing w:val="-5"/>
        </w:rPr>
        <w:t xml:space="preserve"> </w:t>
      </w:r>
      <w:r>
        <w:t>«R»,</w:t>
      </w:r>
      <w:r>
        <w:rPr>
          <w:spacing w:val="-4"/>
        </w:rPr>
        <w:t xml:space="preserve"> </w:t>
      </w:r>
      <w:r>
        <w:t>dans</w:t>
      </w:r>
      <w:r>
        <w:rPr>
          <w:spacing w:val="-2"/>
        </w:rPr>
        <w:t xml:space="preserve"> </w:t>
      </w:r>
      <w:r>
        <w:t>une</w:t>
      </w:r>
      <w:r>
        <w:rPr>
          <w:spacing w:val="-3"/>
        </w:rPr>
        <w:t xml:space="preserve"> </w:t>
      </w:r>
      <w:r>
        <w:t>position</w:t>
      </w:r>
      <w:r>
        <w:rPr>
          <w:spacing w:val="-3"/>
        </w:rPr>
        <w:t xml:space="preserve"> </w:t>
      </w:r>
      <w:r>
        <w:t>différente.</w:t>
      </w:r>
      <w:r>
        <w:rPr>
          <w:spacing w:val="-4"/>
        </w:rPr>
        <w:t xml:space="preserve"> </w:t>
      </w:r>
      <w:r>
        <w:t>Par</w:t>
      </w:r>
      <w:r>
        <w:rPr>
          <w:spacing w:val="-4"/>
        </w:rPr>
        <w:t xml:space="preserve"> </w:t>
      </w:r>
      <w:r>
        <w:t>conséquent,</w:t>
      </w:r>
      <w:r>
        <w:rPr>
          <w:spacing w:val="-4"/>
        </w:rPr>
        <w:t xml:space="preserve"> </w:t>
      </w:r>
      <w:r>
        <w:t>la</w:t>
      </w:r>
      <w:r>
        <w:rPr>
          <w:spacing w:val="-5"/>
        </w:rPr>
        <w:t xml:space="preserve"> </w:t>
      </w:r>
      <w:r>
        <w:t>division</w:t>
      </w:r>
      <w:r>
        <w:rPr>
          <w:spacing w:val="-3"/>
        </w:rPr>
        <w:t xml:space="preserve"> </w:t>
      </w:r>
      <w:r>
        <w:t>d’opposition</w:t>
      </w:r>
      <w:r>
        <w:rPr>
          <w:spacing w:val="-3"/>
        </w:rPr>
        <w:t xml:space="preserve"> </w:t>
      </w:r>
      <w:r>
        <w:t>estime</w:t>
      </w:r>
      <w:r>
        <w:rPr>
          <w:spacing w:val="-7"/>
        </w:rPr>
        <w:t xml:space="preserve"> </w:t>
      </w:r>
      <w:r>
        <w:t>qu’ils présentent un degré de similitude phonétique inférieur à la moyenne.</w:t>
      </w:r>
    </w:p>
    <w:p w14:paraId="2839DCB7" w14:textId="77777777" w:rsidR="00AB7744" w:rsidRDefault="00000000">
      <w:pPr>
        <w:pStyle w:val="Corpsdetexte"/>
        <w:spacing w:before="252"/>
        <w:ind w:left="165" w:right="158"/>
        <w:jc w:val="both"/>
      </w:pPr>
      <w:r>
        <w:rPr>
          <w:rFonts w:ascii="Arial" w:hAnsi="Arial"/>
          <w:b/>
        </w:rPr>
        <w:t xml:space="preserve">Sur le plan conceptuel, </w:t>
      </w:r>
      <w:r>
        <w:t>référence est faite aux affirmations précédentes concernant le contenu sémantique véhiculé par les</w:t>
      </w:r>
      <w:r>
        <w:rPr>
          <w:spacing w:val="-2"/>
        </w:rPr>
        <w:t xml:space="preserve"> </w:t>
      </w:r>
      <w:r>
        <w:t>marques. Pour une partie du public, qui associe «Sup» à</w:t>
      </w:r>
      <w:r>
        <w:rPr>
          <w:spacing w:val="-7"/>
        </w:rPr>
        <w:t xml:space="preserve"> </w:t>
      </w:r>
      <w:r>
        <w:t>une</w:t>
      </w:r>
      <w:r>
        <w:rPr>
          <w:spacing w:val="-10"/>
        </w:rPr>
        <w:t xml:space="preserve"> </w:t>
      </w:r>
      <w:r>
        <w:t>signification</w:t>
      </w:r>
      <w:r>
        <w:rPr>
          <w:spacing w:val="-10"/>
        </w:rPr>
        <w:t xml:space="preserve"> </w:t>
      </w:r>
      <w:r>
        <w:t>comme</w:t>
      </w:r>
      <w:r>
        <w:rPr>
          <w:spacing w:val="-7"/>
        </w:rPr>
        <w:t xml:space="preserve"> </w:t>
      </w:r>
      <w:r>
        <w:t>expliqué</w:t>
      </w:r>
      <w:r>
        <w:rPr>
          <w:spacing w:val="-10"/>
        </w:rPr>
        <w:t xml:space="preserve"> </w:t>
      </w:r>
      <w:r>
        <w:t>ci-dessus,</w:t>
      </w:r>
      <w:r>
        <w:rPr>
          <w:spacing w:val="-8"/>
        </w:rPr>
        <w:t xml:space="preserve"> </w:t>
      </w:r>
      <w:r>
        <w:t>il</w:t>
      </w:r>
      <w:r>
        <w:rPr>
          <w:spacing w:val="-8"/>
        </w:rPr>
        <w:t xml:space="preserve"> </w:t>
      </w:r>
      <w:r>
        <w:t>existe</w:t>
      </w:r>
      <w:r>
        <w:rPr>
          <w:spacing w:val="-7"/>
        </w:rPr>
        <w:t xml:space="preserve"> </w:t>
      </w:r>
      <w:r>
        <w:t>une</w:t>
      </w:r>
      <w:r>
        <w:rPr>
          <w:spacing w:val="-12"/>
        </w:rPr>
        <w:t xml:space="preserve"> </w:t>
      </w:r>
      <w:r>
        <w:t>faible</w:t>
      </w:r>
      <w:r>
        <w:rPr>
          <w:spacing w:val="-10"/>
        </w:rPr>
        <w:t xml:space="preserve"> </w:t>
      </w:r>
      <w:r>
        <w:t>similitude</w:t>
      </w:r>
      <w:r>
        <w:rPr>
          <w:spacing w:val="-7"/>
        </w:rPr>
        <w:t xml:space="preserve"> </w:t>
      </w:r>
      <w:r>
        <w:t>conceptuelle</w:t>
      </w:r>
      <w:r>
        <w:rPr>
          <w:spacing w:val="-7"/>
        </w:rPr>
        <w:t xml:space="preserve"> </w:t>
      </w:r>
      <w:r>
        <w:t>dans</w:t>
      </w:r>
    </w:p>
    <w:p w14:paraId="4ED52355" w14:textId="77777777" w:rsidR="00AB7744" w:rsidRDefault="00AB7744">
      <w:pPr>
        <w:pStyle w:val="Corpsdetexte"/>
        <w:jc w:val="both"/>
        <w:sectPr w:rsidR="00AB7744">
          <w:pgSz w:w="11910" w:h="16840"/>
          <w:pgMar w:top="1000" w:right="1275" w:bottom="280" w:left="1275" w:header="727" w:footer="0" w:gutter="0"/>
          <w:cols w:space="720"/>
        </w:sectPr>
      </w:pPr>
    </w:p>
    <w:p w14:paraId="61B95F53" w14:textId="77777777" w:rsidR="00AB7744" w:rsidRDefault="00000000">
      <w:pPr>
        <w:pStyle w:val="Corpsdetexte"/>
        <w:spacing w:before="181"/>
      </w:pPr>
      <w:r>
        <w:rPr>
          <w:noProof/>
        </w:rPr>
        <w:lastRenderedPageBreak/>
        <mc:AlternateContent>
          <mc:Choice Requires="wps">
            <w:drawing>
              <wp:anchor distT="0" distB="0" distL="0" distR="0" simplePos="0" relativeHeight="15742464" behindDoc="0" locked="0" layoutInCell="1" allowOverlap="1" wp14:anchorId="464E84DA" wp14:editId="4D4B8014">
                <wp:simplePos x="0" y="0"/>
                <wp:positionH relativeFrom="page">
                  <wp:posOffset>270575</wp:posOffset>
                </wp:positionH>
                <wp:positionV relativeFrom="page">
                  <wp:posOffset>1114363</wp:posOffset>
                </wp:positionV>
                <wp:extent cx="146050" cy="92100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F916B22"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2464" type="#_x0000_t202" id="docshape2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1F8ADF20" w14:textId="77777777" w:rsidR="00AB7744" w:rsidRDefault="00000000">
      <w:pPr>
        <w:pStyle w:val="Corpsdetexte"/>
        <w:ind w:left="165" w:right="158"/>
        <w:jc w:val="both"/>
      </w:pPr>
      <w:r>
        <w:t>la mesure où les deux signes peuvent être associés à quelque chose «au-dessus» d’autres choses ou, en d’autres termes, «supérieur».</w:t>
      </w:r>
    </w:p>
    <w:p w14:paraId="2D9E9EA6" w14:textId="77777777" w:rsidR="00AB7744" w:rsidRDefault="00AB7744">
      <w:pPr>
        <w:pStyle w:val="Corpsdetexte"/>
        <w:spacing w:before="24"/>
      </w:pPr>
    </w:p>
    <w:p w14:paraId="39391FD8" w14:textId="77777777" w:rsidR="00AB7744" w:rsidRDefault="00000000">
      <w:pPr>
        <w:pStyle w:val="Corpsdetexte"/>
        <w:ind w:left="165" w:right="164"/>
        <w:jc w:val="both"/>
      </w:pPr>
      <w:r>
        <w:t>Compte tenu du fait que les signes ont été jugés similaires au regard d’un aspect de la comparaison au moins, l’examen de l’existence d’un risque de préjudice se poursuivra.</w:t>
      </w:r>
    </w:p>
    <w:p w14:paraId="5F877DA1" w14:textId="77777777" w:rsidR="00AB7744" w:rsidRDefault="00AB7744">
      <w:pPr>
        <w:pStyle w:val="Corpsdetexte"/>
        <w:spacing w:before="251"/>
      </w:pPr>
    </w:p>
    <w:p w14:paraId="6BEB735C" w14:textId="77777777" w:rsidR="00AB7744" w:rsidRDefault="00000000">
      <w:pPr>
        <w:pStyle w:val="Titre2"/>
        <w:numPr>
          <w:ilvl w:val="0"/>
          <w:numId w:val="4"/>
        </w:numPr>
        <w:tabs>
          <w:tab w:val="left" w:pos="423"/>
        </w:tabs>
        <w:ind w:left="423" w:hanging="258"/>
      </w:pPr>
      <w:r>
        <w:t>Le</w:t>
      </w:r>
      <w:r>
        <w:rPr>
          <w:spacing w:val="-6"/>
        </w:rPr>
        <w:t xml:space="preserve"> </w:t>
      </w:r>
      <w:r>
        <w:t>«lien»</w:t>
      </w:r>
      <w:r>
        <w:rPr>
          <w:spacing w:val="-2"/>
        </w:rPr>
        <w:t xml:space="preserve"> </w:t>
      </w:r>
      <w:r>
        <w:t>entre</w:t>
      </w:r>
      <w:r>
        <w:rPr>
          <w:spacing w:val="-4"/>
        </w:rPr>
        <w:t xml:space="preserve"> </w:t>
      </w:r>
      <w:r>
        <w:t>les</w:t>
      </w:r>
      <w:r>
        <w:rPr>
          <w:spacing w:val="-4"/>
        </w:rPr>
        <w:t xml:space="preserve"> </w:t>
      </w:r>
      <w:r>
        <w:rPr>
          <w:spacing w:val="-2"/>
        </w:rPr>
        <w:t>signes</w:t>
      </w:r>
    </w:p>
    <w:p w14:paraId="42B58383" w14:textId="77777777" w:rsidR="00AB7744" w:rsidRDefault="00AB7744">
      <w:pPr>
        <w:pStyle w:val="Corpsdetexte"/>
        <w:spacing w:before="1"/>
        <w:rPr>
          <w:rFonts w:ascii="Arial"/>
          <w:b/>
        </w:rPr>
      </w:pPr>
    </w:p>
    <w:p w14:paraId="4883126E" w14:textId="77777777" w:rsidR="00AB7744" w:rsidRDefault="00000000">
      <w:pPr>
        <w:pStyle w:val="Corpsdetexte"/>
        <w:ind w:left="165" w:right="157"/>
        <w:jc w:val="both"/>
      </w:pPr>
      <w:r>
        <w:t>Comme indiqué ci-dessus, la marque antérieure jouit d’une grande renommée et les signes sont</w:t>
      </w:r>
      <w:r>
        <w:rPr>
          <w:spacing w:val="-4"/>
        </w:rPr>
        <w:t xml:space="preserve"> </w:t>
      </w:r>
      <w:r>
        <w:t>similaires</w:t>
      </w:r>
      <w:r>
        <w:rPr>
          <w:spacing w:val="-3"/>
        </w:rPr>
        <w:t xml:space="preserve"> </w:t>
      </w:r>
      <w:r>
        <w:t>dans</w:t>
      </w:r>
      <w:r>
        <w:rPr>
          <w:spacing w:val="-2"/>
        </w:rPr>
        <w:t xml:space="preserve"> </w:t>
      </w:r>
      <w:r>
        <w:t>une</w:t>
      </w:r>
      <w:r>
        <w:rPr>
          <w:spacing w:val="-5"/>
        </w:rPr>
        <w:t xml:space="preserve"> </w:t>
      </w:r>
      <w:r>
        <w:t>certaine</w:t>
      </w:r>
      <w:r>
        <w:rPr>
          <w:spacing w:val="-5"/>
        </w:rPr>
        <w:t xml:space="preserve"> </w:t>
      </w:r>
      <w:r>
        <w:t>mesure.</w:t>
      </w:r>
      <w:r>
        <w:rPr>
          <w:spacing w:val="-1"/>
        </w:rPr>
        <w:t xml:space="preserve"> </w:t>
      </w:r>
      <w:r>
        <w:t>Afin</w:t>
      </w:r>
      <w:r>
        <w:rPr>
          <w:spacing w:val="-5"/>
        </w:rPr>
        <w:t xml:space="preserve"> </w:t>
      </w:r>
      <w:r>
        <w:t>d’établir</w:t>
      </w:r>
      <w:r>
        <w:rPr>
          <w:spacing w:val="-2"/>
        </w:rPr>
        <w:t xml:space="preserve"> </w:t>
      </w:r>
      <w:r>
        <w:t>l’existence</w:t>
      </w:r>
      <w:r>
        <w:rPr>
          <w:spacing w:val="-3"/>
        </w:rPr>
        <w:t xml:space="preserve"> </w:t>
      </w:r>
      <w:r>
        <w:t>d’un</w:t>
      </w:r>
      <w:r>
        <w:rPr>
          <w:spacing w:val="-5"/>
        </w:rPr>
        <w:t xml:space="preserve"> </w:t>
      </w:r>
      <w:r>
        <w:t>risque</w:t>
      </w:r>
      <w:r>
        <w:rPr>
          <w:spacing w:val="-3"/>
        </w:rPr>
        <w:t xml:space="preserve"> </w:t>
      </w:r>
      <w:r>
        <w:t>de</w:t>
      </w:r>
      <w:r>
        <w:rPr>
          <w:spacing w:val="-5"/>
        </w:rPr>
        <w:t xml:space="preserve"> </w:t>
      </w:r>
      <w:r>
        <w:t>préjudice,</w:t>
      </w:r>
      <w:r>
        <w:rPr>
          <w:spacing w:val="-4"/>
        </w:rPr>
        <w:t xml:space="preserve"> </w:t>
      </w:r>
      <w:r>
        <w:t>il convient de démontrer que, compte tenu de tous les facteurs pertinents, le public pertinent établira un lien (ou une association) entre les signes. La nécessité d’un tel «lien» entre les marques en conflit dans l’esprit des consommateurs n’est pas explicitement mentionnée à l’article</w:t>
      </w:r>
      <w:r>
        <w:rPr>
          <w:spacing w:val="-2"/>
        </w:rPr>
        <w:t xml:space="preserve"> </w:t>
      </w:r>
      <w:r>
        <w:t>8,</w:t>
      </w:r>
      <w:r>
        <w:rPr>
          <w:spacing w:val="-5"/>
        </w:rPr>
        <w:t xml:space="preserve"> </w:t>
      </w:r>
      <w:r>
        <w:t>paragraphe</w:t>
      </w:r>
      <w:r>
        <w:rPr>
          <w:spacing w:val="-4"/>
        </w:rPr>
        <w:t xml:space="preserve"> </w:t>
      </w:r>
      <w:r>
        <w:t>5,</w:t>
      </w:r>
      <w:r>
        <w:rPr>
          <w:spacing w:val="-8"/>
        </w:rPr>
        <w:t xml:space="preserve"> </w:t>
      </w:r>
      <w:r>
        <w:t>du</w:t>
      </w:r>
      <w:r>
        <w:rPr>
          <w:spacing w:val="-7"/>
        </w:rPr>
        <w:t xml:space="preserve"> </w:t>
      </w:r>
      <w:r>
        <w:t>RMUE,</w:t>
      </w:r>
      <w:r>
        <w:rPr>
          <w:spacing w:val="-5"/>
        </w:rPr>
        <w:t xml:space="preserve"> </w:t>
      </w:r>
      <w:r>
        <w:t>mais</w:t>
      </w:r>
      <w:r>
        <w:rPr>
          <w:spacing w:val="-6"/>
        </w:rPr>
        <w:t xml:space="preserve"> </w:t>
      </w:r>
      <w:r>
        <w:t>a</w:t>
      </w:r>
      <w:r>
        <w:rPr>
          <w:spacing w:val="-6"/>
        </w:rPr>
        <w:t xml:space="preserve"> </w:t>
      </w:r>
      <w:r>
        <w:t>été</w:t>
      </w:r>
      <w:r>
        <w:rPr>
          <w:spacing w:val="-6"/>
        </w:rPr>
        <w:t xml:space="preserve"> </w:t>
      </w:r>
      <w:r>
        <w:t>confirmée</w:t>
      </w:r>
      <w:r>
        <w:rPr>
          <w:spacing w:val="-7"/>
        </w:rPr>
        <w:t xml:space="preserve"> </w:t>
      </w:r>
      <w:r>
        <w:t>par</w:t>
      </w:r>
      <w:r>
        <w:rPr>
          <w:spacing w:val="-5"/>
        </w:rPr>
        <w:t xml:space="preserve"> </w:t>
      </w:r>
      <w:r>
        <w:t>plusieurs</w:t>
      </w:r>
      <w:r>
        <w:rPr>
          <w:spacing w:val="-6"/>
        </w:rPr>
        <w:t xml:space="preserve"> </w:t>
      </w:r>
      <w:r>
        <w:t>arrêts</w:t>
      </w:r>
      <w:r>
        <w:rPr>
          <w:spacing w:val="-5"/>
        </w:rPr>
        <w:t xml:space="preserve"> </w:t>
      </w:r>
      <w:r>
        <w:t>(23/10/2003,</w:t>
      </w:r>
      <w:r>
        <w:rPr>
          <w:spacing w:val="-5"/>
        </w:rPr>
        <w:t xml:space="preserve"> </w:t>
      </w:r>
      <w:r>
        <w:t>C- 408/01,</w:t>
      </w:r>
      <w:r>
        <w:rPr>
          <w:spacing w:val="-16"/>
        </w:rPr>
        <w:t xml:space="preserve"> </w:t>
      </w:r>
      <w:r>
        <w:t>Adidas,</w:t>
      </w:r>
      <w:r>
        <w:rPr>
          <w:spacing w:val="-13"/>
        </w:rPr>
        <w:t xml:space="preserve"> </w:t>
      </w:r>
      <w:r>
        <w:t>EU:C:2003:582,</w:t>
      </w:r>
      <w:r>
        <w:rPr>
          <w:spacing w:val="-13"/>
        </w:rPr>
        <w:t xml:space="preserve"> </w:t>
      </w:r>
      <w:r>
        <w:t>§</w:t>
      </w:r>
      <w:r>
        <w:rPr>
          <w:spacing w:val="-14"/>
        </w:rPr>
        <w:t xml:space="preserve"> </w:t>
      </w:r>
      <w:r>
        <w:t>29,</w:t>
      </w:r>
      <w:r>
        <w:rPr>
          <w:spacing w:val="-13"/>
        </w:rPr>
        <w:t xml:space="preserve"> </w:t>
      </w:r>
      <w:r>
        <w:t>31;</w:t>
      </w:r>
      <w:r>
        <w:rPr>
          <w:spacing w:val="-11"/>
        </w:rPr>
        <w:t xml:space="preserve"> </w:t>
      </w:r>
      <w:r>
        <w:t>27/11/2008,</w:t>
      </w:r>
      <w:r>
        <w:rPr>
          <w:spacing w:val="-11"/>
        </w:rPr>
        <w:t xml:space="preserve"> </w:t>
      </w:r>
      <w:r>
        <w:t>C-252/07,</w:t>
      </w:r>
      <w:r>
        <w:rPr>
          <w:spacing w:val="-13"/>
        </w:rPr>
        <w:t xml:space="preserve"> </w:t>
      </w:r>
      <w:r>
        <w:t>Intel,</w:t>
      </w:r>
      <w:r>
        <w:rPr>
          <w:spacing w:val="-11"/>
        </w:rPr>
        <w:t xml:space="preserve"> </w:t>
      </w:r>
      <w:r>
        <w:t>EU:C:2008:655,</w:t>
      </w:r>
      <w:r>
        <w:rPr>
          <w:spacing w:val="-14"/>
        </w:rPr>
        <w:t xml:space="preserve"> </w:t>
      </w:r>
      <w:r>
        <w:t>§</w:t>
      </w:r>
      <w:r>
        <w:rPr>
          <w:spacing w:val="-13"/>
        </w:rPr>
        <w:t xml:space="preserve"> </w:t>
      </w:r>
      <w:r>
        <w:rPr>
          <w:spacing w:val="-4"/>
        </w:rPr>
        <w:t>66).</w:t>
      </w:r>
    </w:p>
    <w:p w14:paraId="6766D7A1" w14:textId="77777777" w:rsidR="00AB7744" w:rsidRDefault="00000000">
      <w:pPr>
        <w:pStyle w:val="Corpsdetexte"/>
        <w:spacing w:before="1"/>
        <w:ind w:left="165" w:right="158"/>
        <w:jc w:val="both"/>
      </w:pPr>
      <w:r>
        <w:t>Il ne s’agit pas d’une exigence supplémentaire: ceci reflète simplement la nécessité de déterminer si l’association que le public pourrait établir entre les signes est telle qu’il est vraisemblable</w:t>
      </w:r>
      <w:r>
        <w:rPr>
          <w:spacing w:val="-2"/>
        </w:rPr>
        <w:t xml:space="preserve"> </w:t>
      </w:r>
      <w:r>
        <w:t>que</w:t>
      </w:r>
      <w:r>
        <w:rPr>
          <w:spacing w:val="-2"/>
        </w:rPr>
        <w:t xml:space="preserve"> </w:t>
      </w:r>
      <w:r>
        <w:t>l’usage</w:t>
      </w:r>
      <w:r>
        <w:rPr>
          <w:spacing w:val="-2"/>
        </w:rPr>
        <w:t xml:space="preserve"> </w:t>
      </w:r>
      <w:r>
        <w:t>de</w:t>
      </w:r>
      <w:r>
        <w:rPr>
          <w:spacing w:val="-2"/>
        </w:rPr>
        <w:t xml:space="preserve"> </w:t>
      </w:r>
      <w:r>
        <w:t>la</w:t>
      </w:r>
      <w:r>
        <w:rPr>
          <w:spacing w:val="-2"/>
        </w:rPr>
        <w:t xml:space="preserve"> </w:t>
      </w:r>
      <w:r>
        <w:t>marque</w:t>
      </w:r>
      <w:r>
        <w:rPr>
          <w:spacing w:val="-2"/>
        </w:rPr>
        <w:t xml:space="preserve"> </w:t>
      </w:r>
      <w:r>
        <w:t>demandée</w:t>
      </w:r>
      <w:r>
        <w:rPr>
          <w:spacing w:val="-2"/>
        </w:rPr>
        <w:t xml:space="preserve"> </w:t>
      </w:r>
      <w:r>
        <w:t>tire</w:t>
      </w:r>
      <w:r>
        <w:rPr>
          <w:spacing w:val="-2"/>
        </w:rPr>
        <w:t xml:space="preserve"> </w:t>
      </w:r>
      <w:r>
        <w:t>indûment profit du</w:t>
      </w:r>
      <w:r>
        <w:rPr>
          <w:spacing w:val="-4"/>
        </w:rPr>
        <w:t xml:space="preserve"> </w:t>
      </w:r>
      <w:r>
        <w:t>caractère</w:t>
      </w:r>
      <w:r>
        <w:rPr>
          <w:spacing w:val="-2"/>
        </w:rPr>
        <w:t xml:space="preserve"> </w:t>
      </w:r>
      <w:r>
        <w:t>distinctif ou de la renommée de la marque antérieure ou</w:t>
      </w:r>
      <w:r>
        <w:rPr>
          <w:spacing w:val="-1"/>
        </w:rPr>
        <w:t xml:space="preserve"> </w:t>
      </w:r>
      <w:r>
        <w:t>qu’il lui porte préjudice, après avoir apprécié tous les facteurs pertinents dans le cas d’espèce.</w:t>
      </w:r>
    </w:p>
    <w:p w14:paraId="6F6B3B3D" w14:textId="77777777" w:rsidR="00AB7744" w:rsidRDefault="00AB7744">
      <w:pPr>
        <w:pStyle w:val="Corpsdetexte"/>
        <w:spacing w:before="1"/>
      </w:pPr>
    </w:p>
    <w:p w14:paraId="7FCC87BF" w14:textId="77777777" w:rsidR="00AB7744" w:rsidRDefault="00000000">
      <w:pPr>
        <w:pStyle w:val="Corpsdetexte"/>
        <w:ind w:left="165" w:right="157"/>
        <w:jc w:val="both"/>
      </w:pPr>
      <w:r>
        <w:t>Les éventuels facteurs pertinents aux fins de l’examen d’un «lien» incluent (27/11/2008, C- 252/07, Intel, EU:C:2008:655, § 42):</w:t>
      </w:r>
    </w:p>
    <w:p w14:paraId="64809C80" w14:textId="77777777" w:rsidR="00AB7744" w:rsidRDefault="00000000">
      <w:pPr>
        <w:pStyle w:val="Corpsdetexte"/>
        <w:spacing w:before="253"/>
        <w:ind w:left="765"/>
      </w:pPr>
      <w:r>
        <w:t>le</w:t>
      </w:r>
      <w:r>
        <w:rPr>
          <w:spacing w:val="-5"/>
        </w:rPr>
        <w:t xml:space="preserve"> </w:t>
      </w:r>
      <w:r>
        <w:t>degré</w:t>
      </w:r>
      <w:r>
        <w:rPr>
          <w:spacing w:val="-3"/>
        </w:rPr>
        <w:t xml:space="preserve"> </w:t>
      </w:r>
      <w:r>
        <w:t>de</w:t>
      </w:r>
      <w:r>
        <w:rPr>
          <w:spacing w:val="-7"/>
        </w:rPr>
        <w:t xml:space="preserve"> </w:t>
      </w:r>
      <w:r>
        <w:t>similitude</w:t>
      </w:r>
      <w:r>
        <w:rPr>
          <w:spacing w:val="-4"/>
        </w:rPr>
        <w:t xml:space="preserve"> </w:t>
      </w:r>
      <w:r>
        <w:t>entre</w:t>
      </w:r>
      <w:r>
        <w:rPr>
          <w:spacing w:val="-4"/>
        </w:rPr>
        <w:t xml:space="preserve"> </w:t>
      </w:r>
      <w:r>
        <w:t>les</w:t>
      </w:r>
      <w:r>
        <w:rPr>
          <w:spacing w:val="-6"/>
        </w:rPr>
        <w:t xml:space="preserve"> </w:t>
      </w:r>
      <w:r>
        <w:rPr>
          <w:spacing w:val="-2"/>
        </w:rPr>
        <w:t>signes;</w:t>
      </w:r>
    </w:p>
    <w:p w14:paraId="3500CCEB" w14:textId="77777777" w:rsidR="00AB7744" w:rsidRDefault="00AB7744">
      <w:pPr>
        <w:pStyle w:val="Corpsdetexte"/>
      </w:pPr>
    </w:p>
    <w:p w14:paraId="7AC214DB" w14:textId="77777777" w:rsidR="00AB7744" w:rsidRDefault="00000000">
      <w:pPr>
        <w:pStyle w:val="Corpsdetexte"/>
        <w:ind w:left="1125" w:right="159" w:hanging="360"/>
      </w:pPr>
      <w:r>
        <w:t>la</w:t>
      </w:r>
      <w:r>
        <w:rPr>
          <w:spacing w:val="69"/>
        </w:rPr>
        <w:t xml:space="preserve"> </w:t>
      </w:r>
      <w:r>
        <w:t>nature</w:t>
      </w:r>
      <w:r>
        <w:rPr>
          <w:spacing w:val="68"/>
        </w:rPr>
        <w:t xml:space="preserve"> </w:t>
      </w:r>
      <w:r>
        <w:t>des</w:t>
      </w:r>
      <w:r>
        <w:rPr>
          <w:spacing w:val="68"/>
        </w:rPr>
        <w:t xml:space="preserve"> </w:t>
      </w:r>
      <w:r>
        <w:t>produits</w:t>
      </w:r>
      <w:r>
        <w:rPr>
          <w:spacing w:val="68"/>
        </w:rPr>
        <w:t xml:space="preserve"> </w:t>
      </w:r>
      <w:r>
        <w:t>et</w:t>
      </w:r>
      <w:r>
        <w:rPr>
          <w:spacing w:val="68"/>
        </w:rPr>
        <w:t xml:space="preserve"> </w:t>
      </w:r>
      <w:r>
        <w:t>des</w:t>
      </w:r>
      <w:r>
        <w:rPr>
          <w:spacing w:val="68"/>
        </w:rPr>
        <w:t xml:space="preserve"> </w:t>
      </w:r>
      <w:r>
        <w:t>services,</w:t>
      </w:r>
      <w:r>
        <w:rPr>
          <w:spacing w:val="68"/>
        </w:rPr>
        <w:t xml:space="preserve"> </w:t>
      </w:r>
      <w:r>
        <w:t>y</w:t>
      </w:r>
      <w:r>
        <w:rPr>
          <w:spacing w:val="68"/>
        </w:rPr>
        <w:t xml:space="preserve"> </w:t>
      </w:r>
      <w:r>
        <w:t>compris</w:t>
      </w:r>
      <w:r>
        <w:rPr>
          <w:spacing w:val="68"/>
        </w:rPr>
        <w:t xml:space="preserve"> </w:t>
      </w:r>
      <w:r>
        <w:t>le</w:t>
      </w:r>
      <w:r>
        <w:rPr>
          <w:spacing w:val="68"/>
        </w:rPr>
        <w:t xml:space="preserve"> </w:t>
      </w:r>
      <w:r>
        <w:t>degré</w:t>
      </w:r>
      <w:r>
        <w:rPr>
          <w:spacing w:val="68"/>
        </w:rPr>
        <w:t xml:space="preserve"> </w:t>
      </w:r>
      <w:r>
        <w:t>de</w:t>
      </w:r>
      <w:r>
        <w:rPr>
          <w:spacing w:val="67"/>
        </w:rPr>
        <w:t xml:space="preserve"> </w:t>
      </w:r>
      <w:r>
        <w:t>proximité</w:t>
      </w:r>
      <w:r>
        <w:rPr>
          <w:spacing w:val="69"/>
        </w:rPr>
        <w:t xml:space="preserve"> </w:t>
      </w:r>
      <w:r>
        <w:t>ou</w:t>
      </w:r>
      <w:r>
        <w:rPr>
          <w:spacing w:val="67"/>
        </w:rPr>
        <w:t xml:space="preserve"> </w:t>
      </w:r>
      <w:r>
        <w:t>de dissemblance de ces produits ou services ainsi que le public pertinent;</w:t>
      </w:r>
    </w:p>
    <w:p w14:paraId="02A70C53" w14:textId="77777777" w:rsidR="00AB7744" w:rsidRDefault="00AB7744">
      <w:pPr>
        <w:pStyle w:val="Corpsdetexte"/>
      </w:pPr>
    </w:p>
    <w:p w14:paraId="5D907BE1" w14:textId="77777777" w:rsidR="00AB7744" w:rsidRDefault="00000000">
      <w:pPr>
        <w:pStyle w:val="Corpsdetexte"/>
        <w:ind w:left="765"/>
      </w:pPr>
      <w:r>
        <w:t>l’intensité</w:t>
      </w:r>
      <w:r>
        <w:rPr>
          <w:spacing w:val="-5"/>
        </w:rPr>
        <w:t xml:space="preserve"> </w:t>
      </w:r>
      <w:r>
        <w:t>de</w:t>
      </w:r>
      <w:r>
        <w:rPr>
          <w:spacing w:val="-4"/>
        </w:rPr>
        <w:t xml:space="preserve"> </w:t>
      </w:r>
      <w:r>
        <w:t>la</w:t>
      </w:r>
      <w:r>
        <w:rPr>
          <w:spacing w:val="-6"/>
        </w:rPr>
        <w:t xml:space="preserve"> </w:t>
      </w:r>
      <w:r>
        <w:t>renommée</w:t>
      </w:r>
      <w:r>
        <w:rPr>
          <w:spacing w:val="-4"/>
        </w:rPr>
        <w:t xml:space="preserve"> </w:t>
      </w:r>
      <w:r>
        <w:t>de</w:t>
      </w:r>
      <w:r>
        <w:rPr>
          <w:spacing w:val="-4"/>
        </w:rPr>
        <w:t xml:space="preserve"> </w:t>
      </w:r>
      <w:r>
        <w:t>la</w:t>
      </w:r>
      <w:r>
        <w:rPr>
          <w:spacing w:val="-6"/>
        </w:rPr>
        <w:t xml:space="preserve"> </w:t>
      </w:r>
      <w:r>
        <w:t>marque</w:t>
      </w:r>
      <w:r>
        <w:rPr>
          <w:spacing w:val="-5"/>
        </w:rPr>
        <w:t xml:space="preserve"> </w:t>
      </w:r>
      <w:r>
        <w:rPr>
          <w:spacing w:val="-2"/>
        </w:rPr>
        <w:t>antérieure;</w:t>
      </w:r>
    </w:p>
    <w:p w14:paraId="0AED5BA2" w14:textId="77777777" w:rsidR="00AB7744" w:rsidRDefault="00AB7744">
      <w:pPr>
        <w:pStyle w:val="Corpsdetexte"/>
      </w:pPr>
    </w:p>
    <w:p w14:paraId="4EE107C1" w14:textId="77777777" w:rsidR="00AB7744" w:rsidRDefault="00000000">
      <w:pPr>
        <w:pStyle w:val="Corpsdetexte"/>
        <w:ind w:left="1125" w:hanging="360"/>
      </w:pPr>
      <w:r>
        <w:t>le</w:t>
      </w:r>
      <w:r>
        <w:rPr>
          <w:spacing w:val="40"/>
        </w:rPr>
        <w:t xml:space="preserve"> </w:t>
      </w:r>
      <w:r>
        <w:t>degré</w:t>
      </w:r>
      <w:r>
        <w:rPr>
          <w:spacing w:val="40"/>
        </w:rPr>
        <w:t xml:space="preserve"> </w:t>
      </w:r>
      <w:r>
        <w:t>de</w:t>
      </w:r>
      <w:r>
        <w:rPr>
          <w:spacing w:val="40"/>
        </w:rPr>
        <w:t xml:space="preserve"> </w:t>
      </w:r>
      <w:r>
        <w:t>caractère</w:t>
      </w:r>
      <w:r>
        <w:rPr>
          <w:spacing w:val="40"/>
        </w:rPr>
        <w:t xml:space="preserve"> </w:t>
      </w:r>
      <w:r>
        <w:t>distinctif,</w:t>
      </w:r>
      <w:r>
        <w:rPr>
          <w:spacing w:val="40"/>
        </w:rPr>
        <w:t xml:space="preserve"> </w:t>
      </w:r>
      <w:r>
        <w:t>intrinsèque</w:t>
      </w:r>
      <w:r>
        <w:rPr>
          <w:spacing w:val="40"/>
        </w:rPr>
        <w:t xml:space="preserve"> </w:t>
      </w:r>
      <w:r>
        <w:t>ou</w:t>
      </w:r>
      <w:r>
        <w:rPr>
          <w:spacing w:val="40"/>
        </w:rPr>
        <w:t xml:space="preserve"> </w:t>
      </w:r>
      <w:r>
        <w:t>acquis</w:t>
      </w:r>
      <w:r>
        <w:rPr>
          <w:spacing w:val="40"/>
        </w:rPr>
        <w:t xml:space="preserve"> </w:t>
      </w:r>
      <w:r>
        <w:t>par</w:t>
      </w:r>
      <w:r>
        <w:rPr>
          <w:spacing w:val="40"/>
        </w:rPr>
        <w:t xml:space="preserve"> </w:t>
      </w:r>
      <w:r>
        <w:t>l’usage,</w:t>
      </w:r>
      <w:r>
        <w:rPr>
          <w:spacing w:val="40"/>
        </w:rPr>
        <w:t xml:space="preserve"> </w:t>
      </w:r>
      <w:r>
        <w:t>de</w:t>
      </w:r>
      <w:r>
        <w:rPr>
          <w:spacing w:val="40"/>
        </w:rPr>
        <w:t xml:space="preserve"> </w:t>
      </w:r>
      <w:r>
        <w:t>la</w:t>
      </w:r>
      <w:r>
        <w:rPr>
          <w:spacing w:val="40"/>
        </w:rPr>
        <w:t xml:space="preserve"> </w:t>
      </w:r>
      <w:r>
        <w:t>marque</w:t>
      </w:r>
      <w:r>
        <w:rPr>
          <w:spacing w:val="40"/>
        </w:rPr>
        <w:t xml:space="preserve"> </w:t>
      </w:r>
      <w:r>
        <w:rPr>
          <w:spacing w:val="-2"/>
        </w:rPr>
        <w:t>antérieure;</w:t>
      </w:r>
    </w:p>
    <w:p w14:paraId="29F34FE8" w14:textId="77777777" w:rsidR="00AB7744" w:rsidRDefault="00AB7744">
      <w:pPr>
        <w:pStyle w:val="Corpsdetexte"/>
      </w:pPr>
    </w:p>
    <w:p w14:paraId="764D341F" w14:textId="77777777" w:rsidR="00AB7744" w:rsidRDefault="00000000">
      <w:pPr>
        <w:pStyle w:val="Corpsdetexte"/>
        <w:ind w:left="765"/>
      </w:pPr>
      <w:r>
        <w:t>l’existence</w:t>
      </w:r>
      <w:r>
        <w:rPr>
          <w:spacing w:val="-6"/>
        </w:rPr>
        <w:t xml:space="preserve"> </w:t>
      </w:r>
      <w:r>
        <w:t>d’un</w:t>
      </w:r>
      <w:r>
        <w:rPr>
          <w:spacing w:val="-5"/>
        </w:rPr>
        <w:t xml:space="preserve"> </w:t>
      </w:r>
      <w:r>
        <w:t>risque</w:t>
      </w:r>
      <w:r>
        <w:rPr>
          <w:spacing w:val="-7"/>
        </w:rPr>
        <w:t xml:space="preserve"> </w:t>
      </w:r>
      <w:r>
        <w:t>de</w:t>
      </w:r>
      <w:r>
        <w:rPr>
          <w:spacing w:val="-5"/>
        </w:rPr>
        <w:t xml:space="preserve"> </w:t>
      </w:r>
      <w:r>
        <w:t>confusion</w:t>
      </w:r>
      <w:r>
        <w:rPr>
          <w:spacing w:val="-7"/>
        </w:rPr>
        <w:t xml:space="preserve"> </w:t>
      </w:r>
      <w:r>
        <w:t>dans</w:t>
      </w:r>
      <w:r>
        <w:rPr>
          <w:spacing w:val="-5"/>
        </w:rPr>
        <w:t xml:space="preserve"> </w:t>
      </w:r>
      <w:r>
        <w:t>l’esprit</w:t>
      </w:r>
      <w:r>
        <w:rPr>
          <w:spacing w:val="-7"/>
        </w:rPr>
        <w:t xml:space="preserve"> </w:t>
      </w:r>
      <w:r>
        <w:t>du</w:t>
      </w:r>
      <w:r>
        <w:rPr>
          <w:spacing w:val="-5"/>
        </w:rPr>
        <w:t xml:space="preserve"> </w:t>
      </w:r>
      <w:r>
        <w:rPr>
          <w:spacing w:val="-2"/>
        </w:rPr>
        <w:t>public;</w:t>
      </w:r>
    </w:p>
    <w:p w14:paraId="0AD575FC" w14:textId="77777777" w:rsidR="00AB7744" w:rsidRDefault="00AB7744">
      <w:pPr>
        <w:pStyle w:val="Corpsdetexte"/>
      </w:pPr>
    </w:p>
    <w:p w14:paraId="3A1C0D9A" w14:textId="77777777" w:rsidR="00AB7744" w:rsidRDefault="00000000">
      <w:pPr>
        <w:pStyle w:val="Corpsdetexte"/>
        <w:ind w:left="165" w:right="159"/>
        <w:jc w:val="both"/>
      </w:pPr>
      <w:r>
        <w:t>Cette liste n’est pas exhaustive et d’autres critères peuvent être pertinents en fonction des circonstances particulières. En outre, l’existence d’un «lien» peut être établie sur la base de certains de ces critères seulement;</w:t>
      </w:r>
    </w:p>
    <w:p w14:paraId="6142AA9B" w14:textId="77777777" w:rsidR="00AB7744" w:rsidRDefault="00000000">
      <w:pPr>
        <w:spacing w:before="252"/>
        <w:ind w:left="165" w:right="158"/>
        <w:jc w:val="both"/>
      </w:pPr>
      <w:r>
        <w:t>En ce qui concerne les produits et services en conflit, une renommée importante a été constatée</w:t>
      </w:r>
      <w:r>
        <w:rPr>
          <w:spacing w:val="-8"/>
        </w:rPr>
        <w:t xml:space="preserve"> </w:t>
      </w:r>
      <w:r>
        <w:t>pour</w:t>
      </w:r>
      <w:r>
        <w:rPr>
          <w:spacing w:val="-8"/>
        </w:rPr>
        <w:t xml:space="preserve"> </w:t>
      </w:r>
      <w:r>
        <w:t>les</w:t>
      </w:r>
      <w:r>
        <w:rPr>
          <w:spacing w:val="-7"/>
        </w:rPr>
        <w:t xml:space="preserve"> </w:t>
      </w:r>
      <w:r>
        <w:rPr>
          <w:rFonts w:ascii="Arial" w:hAnsi="Arial"/>
          <w:i/>
        </w:rPr>
        <w:t>sacs</w:t>
      </w:r>
      <w:r>
        <w:rPr>
          <w:rFonts w:ascii="Arial" w:hAnsi="Arial"/>
          <w:i/>
          <w:spacing w:val="-8"/>
        </w:rPr>
        <w:t xml:space="preserve"> </w:t>
      </w:r>
      <w:r>
        <w:rPr>
          <w:rFonts w:ascii="Arial" w:hAnsi="Arial"/>
          <w:i/>
        </w:rPr>
        <w:t>transportables</w:t>
      </w:r>
      <w:r>
        <w:rPr>
          <w:rFonts w:ascii="Arial" w:hAnsi="Arial"/>
          <w:i/>
          <w:spacing w:val="-9"/>
        </w:rPr>
        <w:t xml:space="preserve"> </w:t>
      </w:r>
      <w:r>
        <w:rPr>
          <w:rFonts w:ascii="Arial" w:hAnsi="Arial"/>
          <w:i/>
        </w:rPr>
        <w:t>tous</w:t>
      </w:r>
      <w:r>
        <w:rPr>
          <w:rFonts w:ascii="Arial" w:hAnsi="Arial"/>
          <w:i/>
          <w:spacing w:val="-8"/>
        </w:rPr>
        <w:t xml:space="preserve"> </w:t>
      </w:r>
      <w:r>
        <w:rPr>
          <w:rFonts w:ascii="Arial" w:hAnsi="Arial"/>
          <w:i/>
        </w:rPr>
        <w:t>usages</w:t>
      </w:r>
      <w:r>
        <w:rPr>
          <w:rFonts w:ascii="Arial" w:hAnsi="Arial"/>
          <w:i/>
          <w:spacing w:val="-7"/>
        </w:rPr>
        <w:t xml:space="preserve"> </w:t>
      </w:r>
      <w:r>
        <w:rPr>
          <w:rFonts w:ascii="Arial" w:hAnsi="Arial"/>
          <w:i/>
        </w:rPr>
        <w:t>compris</w:t>
      </w:r>
      <w:r>
        <w:rPr>
          <w:rFonts w:ascii="Arial" w:hAnsi="Arial"/>
          <w:i/>
          <w:spacing w:val="-9"/>
        </w:rPr>
        <w:t xml:space="preserve"> </w:t>
      </w:r>
      <w:r>
        <w:rPr>
          <w:rFonts w:ascii="Arial" w:hAnsi="Arial"/>
          <w:i/>
        </w:rPr>
        <w:t>dans</w:t>
      </w:r>
      <w:r>
        <w:rPr>
          <w:rFonts w:ascii="Arial" w:hAnsi="Arial"/>
          <w:i/>
          <w:spacing w:val="-9"/>
        </w:rPr>
        <w:t xml:space="preserve"> </w:t>
      </w:r>
      <w:r>
        <w:rPr>
          <w:rFonts w:ascii="Arial" w:hAnsi="Arial"/>
          <w:i/>
        </w:rPr>
        <w:t>la</w:t>
      </w:r>
      <w:r>
        <w:rPr>
          <w:rFonts w:ascii="Arial" w:hAnsi="Arial"/>
          <w:i/>
          <w:spacing w:val="-8"/>
        </w:rPr>
        <w:t xml:space="preserve"> </w:t>
      </w:r>
      <w:r>
        <w:t>classe</w:t>
      </w:r>
      <w:r>
        <w:rPr>
          <w:spacing w:val="-7"/>
        </w:rPr>
        <w:t xml:space="preserve"> </w:t>
      </w:r>
      <w:r>
        <w:t>18</w:t>
      </w:r>
      <w:r>
        <w:rPr>
          <w:spacing w:val="-9"/>
        </w:rPr>
        <w:t xml:space="preserve"> </w:t>
      </w:r>
      <w:r>
        <w:t>de</w:t>
      </w:r>
      <w:r>
        <w:rPr>
          <w:spacing w:val="-9"/>
        </w:rPr>
        <w:t xml:space="preserve"> </w:t>
      </w:r>
      <w:r>
        <w:t xml:space="preserve">l’opposante et les </w:t>
      </w:r>
      <w:r>
        <w:rPr>
          <w:rFonts w:ascii="Arial" w:hAnsi="Arial"/>
          <w:i/>
        </w:rPr>
        <w:t xml:space="preserve">vêtements; casquettes, chapeaux compris </w:t>
      </w:r>
      <w:r>
        <w:t>dans la classe 25.</w:t>
      </w:r>
    </w:p>
    <w:p w14:paraId="5597D818" w14:textId="77777777" w:rsidR="00AB7744" w:rsidRDefault="00AB7744">
      <w:pPr>
        <w:pStyle w:val="Corpsdetexte"/>
        <w:spacing w:before="1"/>
      </w:pPr>
    </w:p>
    <w:p w14:paraId="3D49FE1D" w14:textId="77777777" w:rsidR="00AB7744" w:rsidRDefault="00000000">
      <w:pPr>
        <w:pStyle w:val="Corpsdetexte"/>
        <w:ind w:left="165"/>
        <w:jc w:val="both"/>
      </w:pPr>
      <w:r>
        <w:t>Les</w:t>
      </w:r>
      <w:r>
        <w:rPr>
          <w:spacing w:val="-5"/>
        </w:rPr>
        <w:t xml:space="preserve"> </w:t>
      </w:r>
      <w:r>
        <w:t>produits</w:t>
      </w:r>
      <w:r>
        <w:rPr>
          <w:spacing w:val="-5"/>
        </w:rPr>
        <w:t xml:space="preserve"> </w:t>
      </w:r>
      <w:r>
        <w:t>et</w:t>
      </w:r>
      <w:r>
        <w:rPr>
          <w:spacing w:val="-4"/>
        </w:rPr>
        <w:t xml:space="preserve"> </w:t>
      </w:r>
      <w:r>
        <w:t>services</w:t>
      </w:r>
      <w:r>
        <w:rPr>
          <w:spacing w:val="-7"/>
        </w:rPr>
        <w:t xml:space="preserve"> </w:t>
      </w:r>
      <w:r>
        <w:t>contestés</w:t>
      </w:r>
      <w:r>
        <w:rPr>
          <w:spacing w:val="-5"/>
        </w:rPr>
        <w:t xml:space="preserve"> </w:t>
      </w:r>
      <w:r>
        <w:t>sont</w:t>
      </w:r>
      <w:r>
        <w:rPr>
          <w:spacing w:val="-4"/>
        </w:rPr>
        <w:t xml:space="preserve"> </w:t>
      </w:r>
      <w:r>
        <w:t>les</w:t>
      </w:r>
      <w:r>
        <w:rPr>
          <w:spacing w:val="-7"/>
        </w:rPr>
        <w:t xml:space="preserve"> </w:t>
      </w:r>
      <w:r>
        <w:rPr>
          <w:spacing w:val="-2"/>
        </w:rPr>
        <w:t>suivants:</w:t>
      </w:r>
    </w:p>
    <w:p w14:paraId="5AA67FDE" w14:textId="77777777" w:rsidR="00AB7744" w:rsidRDefault="00AB7744">
      <w:pPr>
        <w:pStyle w:val="Corpsdetexte"/>
        <w:spacing w:before="1"/>
      </w:pPr>
    </w:p>
    <w:p w14:paraId="40843F9D" w14:textId="77777777" w:rsidR="00AB7744" w:rsidRDefault="00000000">
      <w:pPr>
        <w:ind w:left="165" w:right="161"/>
        <w:jc w:val="both"/>
        <w:rPr>
          <w:rFonts w:ascii="Arial" w:hAnsi="Arial"/>
          <w:i/>
        </w:rPr>
      </w:pPr>
      <w:r>
        <w:t xml:space="preserve">Classe 34: </w:t>
      </w:r>
      <w:r>
        <w:rPr>
          <w:rFonts w:ascii="Arial" w:hAnsi="Arial"/>
          <w:i/>
        </w:rPr>
        <w:t>Cigares; tabac; cigarettes; briquets pour fumeurs; filtres pour cigarettes; arômes, autres qu’huiles essentielles, pour tabacs; cigarettes électroniques; étuis à cigarettes électroniques; solutions liquides pour cigarettes électroniques; cigarettes mentholées.</w:t>
      </w:r>
    </w:p>
    <w:p w14:paraId="2C894D51" w14:textId="77777777" w:rsidR="00AB7744" w:rsidRDefault="00AB7744">
      <w:pPr>
        <w:pStyle w:val="Corpsdetexte"/>
        <w:spacing w:before="15"/>
        <w:rPr>
          <w:rFonts w:ascii="Arial"/>
          <w:i/>
        </w:rPr>
      </w:pPr>
    </w:p>
    <w:p w14:paraId="2A67E9C1" w14:textId="77777777" w:rsidR="00AB7744" w:rsidRDefault="00000000">
      <w:pPr>
        <w:ind w:left="165" w:right="163"/>
        <w:jc w:val="both"/>
        <w:rPr>
          <w:rFonts w:ascii="Arial" w:hAnsi="Arial"/>
          <w:i/>
        </w:rPr>
      </w:pPr>
      <w:r>
        <w:t xml:space="preserve">Classe 35: </w:t>
      </w:r>
      <w:r>
        <w:rPr>
          <w:rFonts w:ascii="Arial" w:hAnsi="Arial"/>
          <w:i/>
        </w:rPr>
        <w:t>Publicité; publicité extérieure; publicité en ligne sur un réseau informatique; présentation de produits sur tout moyen de communication pour la vente au détail; conseils en organisation et direction des affaires; administration commerciale de licences de produits et</w:t>
      </w:r>
      <w:r>
        <w:rPr>
          <w:rFonts w:ascii="Arial" w:hAnsi="Arial"/>
          <w:i/>
          <w:spacing w:val="-11"/>
        </w:rPr>
        <w:t xml:space="preserve"> </w:t>
      </w:r>
      <w:r>
        <w:rPr>
          <w:rFonts w:ascii="Arial" w:hAnsi="Arial"/>
          <w:i/>
        </w:rPr>
        <w:t>de</w:t>
      </w:r>
      <w:r>
        <w:rPr>
          <w:rFonts w:ascii="Arial" w:hAnsi="Arial"/>
          <w:i/>
          <w:spacing w:val="-15"/>
        </w:rPr>
        <w:t xml:space="preserve"> </w:t>
      </w:r>
      <w:r>
        <w:rPr>
          <w:rFonts w:ascii="Arial" w:hAnsi="Arial"/>
          <w:i/>
        </w:rPr>
        <w:t>services</w:t>
      </w:r>
      <w:r>
        <w:rPr>
          <w:rFonts w:ascii="Arial" w:hAnsi="Arial"/>
          <w:i/>
          <w:spacing w:val="-14"/>
        </w:rPr>
        <w:t xml:space="preserve"> </w:t>
      </w:r>
      <w:r>
        <w:rPr>
          <w:rFonts w:ascii="Arial" w:hAnsi="Arial"/>
          <w:i/>
        </w:rPr>
        <w:t>de</w:t>
      </w:r>
      <w:r>
        <w:rPr>
          <w:rFonts w:ascii="Arial" w:hAnsi="Arial"/>
          <w:i/>
          <w:spacing w:val="-15"/>
        </w:rPr>
        <w:t xml:space="preserve"> </w:t>
      </w:r>
      <w:r>
        <w:rPr>
          <w:rFonts w:ascii="Arial" w:hAnsi="Arial"/>
          <w:i/>
        </w:rPr>
        <w:t>tiers;</w:t>
      </w:r>
      <w:r>
        <w:rPr>
          <w:rFonts w:ascii="Arial" w:hAnsi="Arial"/>
          <w:i/>
          <w:spacing w:val="-13"/>
        </w:rPr>
        <w:t xml:space="preserve"> </w:t>
      </w:r>
      <w:r>
        <w:rPr>
          <w:rFonts w:ascii="Arial" w:hAnsi="Arial"/>
          <w:i/>
        </w:rPr>
        <w:t>fourniture</w:t>
      </w:r>
      <w:r>
        <w:rPr>
          <w:rFonts w:ascii="Arial" w:hAnsi="Arial"/>
          <w:i/>
          <w:spacing w:val="-14"/>
        </w:rPr>
        <w:t xml:space="preserve"> </w:t>
      </w:r>
      <w:r>
        <w:rPr>
          <w:rFonts w:ascii="Arial" w:hAnsi="Arial"/>
          <w:i/>
        </w:rPr>
        <w:t>d’informations</w:t>
      </w:r>
      <w:r>
        <w:rPr>
          <w:rFonts w:ascii="Arial" w:hAnsi="Arial"/>
          <w:i/>
          <w:spacing w:val="-14"/>
        </w:rPr>
        <w:t xml:space="preserve"> </w:t>
      </w:r>
      <w:r>
        <w:rPr>
          <w:rFonts w:ascii="Arial" w:hAnsi="Arial"/>
          <w:i/>
        </w:rPr>
        <w:t>commerciales;</w:t>
      </w:r>
      <w:r>
        <w:rPr>
          <w:rFonts w:ascii="Arial" w:hAnsi="Arial"/>
          <w:i/>
          <w:spacing w:val="-14"/>
        </w:rPr>
        <w:t xml:space="preserve"> </w:t>
      </w:r>
      <w:r>
        <w:rPr>
          <w:rFonts w:ascii="Arial" w:hAnsi="Arial"/>
          <w:i/>
        </w:rPr>
        <w:t>marketing;</w:t>
      </w:r>
      <w:r>
        <w:rPr>
          <w:rFonts w:ascii="Arial" w:hAnsi="Arial"/>
          <w:i/>
          <w:spacing w:val="-14"/>
        </w:rPr>
        <w:t xml:space="preserve"> </w:t>
      </w:r>
      <w:r>
        <w:rPr>
          <w:rFonts w:ascii="Arial" w:hAnsi="Arial"/>
          <w:i/>
        </w:rPr>
        <w:t>services</w:t>
      </w:r>
      <w:r>
        <w:rPr>
          <w:rFonts w:ascii="Arial" w:hAnsi="Arial"/>
          <w:i/>
          <w:spacing w:val="-12"/>
        </w:rPr>
        <w:t xml:space="preserve"> </w:t>
      </w:r>
      <w:r>
        <w:rPr>
          <w:rFonts w:ascii="Arial" w:hAnsi="Arial"/>
          <w:i/>
        </w:rPr>
        <w:t>d’agences</w:t>
      </w:r>
    </w:p>
    <w:p w14:paraId="6F7F55F8" w14:textId="77777777" w:rsidR="00AB7744" w:rsidRDefault="00AB7744">
      <w:pPr>
        <w:jc w:val="both"/>
        <w:rPr>
          <w:rFonts w:ascii="Arial" w:hAnsi="Arial"/>
          <w:i/>
        </w:rPr>
        <w:sectPr w:rsidR="00AB7744">
          <w:pgSz w:w="11910" w:h="16840"/>
          <w:pgMar w:top="1000" w:right="1275" w:bottom="280" w:left="1275" w:header="727" w:footer="0" w:gutter="0"/>
          <w:cols w:space="720"/>
        </w:sectPr>
      </w:pPr>
    </w:p>
    <w:p w14:paraId="03120887" w14:textId="77777777" w:rsidR="00AB7744"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42976" behindDoc="0" locked="0" layoutInCell="1" allowOverlap="1" wp14:anchorId="647D53C8" wp14:editId="37041BAA">
                <wp:simplePos x="0" y="0"/>
                <wp:positionH relativeFrom="page">
                  <wp:posOffset>270575</wp:posOffset>
                </wp:positionH>
                <wp:positionV relativeFrom="page">
                  <wp:posOffset>1114363</wp:posOffset>
                </wp:positionV>
                <wp:extent cx="146050" cy="921004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B904766"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2976" type="#_x0000_t202" id="docshape2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65DDD937" w14:textId="77777777" w:rsidR="00AB7744" w:rsidRDefault="00000000">
      <w:pPr>
        <w:ind w:left="165" w:right="164"/>
        <w:jc w:val="both"/>
        <w:rPr>
          <w:rFonts w:ascii="Arial" w:hAnsi="Arial"/>
          <w:i/>
        </w:rPr>
      </w:pPr>
      <w:r>
        <w:rPr>
          <w:rFonts w:ascii="Arial" w:hAnsi="Arial"/>
          <w:i/>
        </w:rPr>
        <w:t>d’import-export; mise à disposition d’espaces de vente en ligne pour acheteurs et vendeurs de produits et services.</w:t>
      </w:r>
    </w:p>
    <w:p w14:paraId="0AE2F957" w14:textId="77777777" w:rsidR="00AB7744" w:rsidRDefault="00AB7744">
      <w:pPr>
        <w:pStyle w:val="Corpsdetexte"/>
        <w:spacing w:before="17"/>
        <w:rPr>
          <w:rFonts w:ascii="Arial"/>
          <w:i/>
        </w:rPr>
      </w:pPr>
    </w:p>
    <w:p w14:paraId="4084275E" w14:textId="77777777" w:rsidR="00AB7744" w:rsidRDefault="00000000">
      <w:pPr>
        <w:pStyle w:val="Corpsdetexte"/>
        <w:ind w:left="165" w:right="158"/>
        <w:jc w:val="both"/>
      </w:pPr>
      <w:r>
        <w:t>Un facteur important à prendre en considération en l’espèce, outre les similitudes entre les marques</w:t>
      </w:r>
      <w:r>
        <w:rPr>
          <w:spacing w:val="-1"/>
        </w:rPr>
        <w:t xml:space="preserve"> </w:t>
      </w:r>
      <w:r>
        <w:t>en</w:t>
      </w:r>
      <w:r>
        <w:rPr>
          <w:spacing w:val="-4"/>
        </w:rPr>
        <w:t xml:space="preserve"> </w:t>
      </w:r>
      <w:r>
        <w:t>conflit, est</w:t>
      </w:r>
      <w:r>
        <w:rPr>
          <w:spacing w:val="-3"/>
        </w:rPr>
        <w:t xml:space="preserve"> </w:t>
      </w:r>
      <w:r>
        <w:t>la</w:t>
      </w:r>
      <w:r>
        <w:rPr>
          <w:spacing w:val="-2"/>
        </w:rPr>
        <w:t xml:space="preserve"> </w:t>
      </w:r>
      <w:r>
        <w:t>renommée</w:t>
      </w:r>
      <w:r>
        <w:rPr>
          <w:spacing w:val="-2"/>
        </w:rPr>
        <w:t xml:space="preserve"> </w:t>
      </w:r>
      <w:r>
        <w:t>considérable</w:t>
      </w:r>
      <w:r>
        <w:rPr>
          <w:spacing w:val="-2"/>
        </w:rPr>
        <w:t xml:space="preserve"> </w:t>
      </w:r>
      <w:r>
        <w:t>de</w:t>
      </w:r>
      <w:r>
        <w:rPr>
          <w:spacing w:val="-2"/>
        </w:rPr>
        <w:t xml:space="preserve"> </w:t>
      </w:r>
      <w:r>
        <w:t>la</w:t>
      </w:r>
      <w:r>
        <w:rPr>
          <w:spacing w:val="-2"/>
        </w:rPr>
        <w:t xml:space="preserve"> </w:t>
      </w:r>
      <w:r>
        <w:t>marque</w:t>
      </w:r>
      <w:r>
        <w:rPr>
          <w:spacing w:val="-2"/>
        </w:rPr>
        <w:t xml:space="preserve"> </w:t>
      </w:r>
      <w:r>
        <w:t>antérieure, dont</w:t>
      </w:r>
      <w:r>
        <w:rPr>
          <w:spacing w:val="-1"/>
        </w:rPr>
        <w:t xml:space="preserve"> </w:t>
      </w:r>
      <w:r>
        <w:t>la</w:t>
      </w:r>
      <w:r>
        <w:rPr>
          <w:spacing w:val="-2"/>
        </w:rPr>
        <w:t xml:space="preserve"> </w:t>
      </w:r>
      <w:r>
        <w:t>valeur</w:t>
      </w:r>
      <w:r>
        <w:rPr>
          <w:spacing w:val="-1"/>
        </w:rPr>
        <w:t xml:space="preserve"> </w:t>
      </w:r>
      <w:r>
        <w:t>de la</w:t>
      </w:r>
      <w:r>
        <w:rPr>
          <w:spacing w:val="-16"/>
        </w:rPr>
        <w:t xml:space="preserve"> </w:t>
      </w:r>
      <w:r>
        <w:t>marque</w:t>
      </w:r>
      <w:r>
        <w:rPr>
          <w:spacing w:val="-15"/>
        </w:rPr>
        <w:t xml:space="preserve"> </w:t>
      </w:r>
      <w:r>
        <w:t>est</w:t>
      </w:r>
      <w:r>
        <w:rPr>
          <w:spacing w:val="-15"/>
        </w:rPr>
        <w:t xml:space="preserve"> </w:t>
      </w:r>
      <w:r>
        <w:t>estimée</w:t>
      </w:r>
      <w:r>
        <w:rPr>
          <w:spacing w:val="-16"/>
        </w:rPr>
        <w:t xml:space="preserve"> </w:t>
      </w:r>
      <w:r>
        <w:t>à</w:t>
      </w:r>
      <w:r>
        <w:rPr>
          <w:spacing w:val="-15"/>
        </w:rPr>
        <w:t xml:space="preserve"> </w:t>
      </w:r>
      <w:r>
        <w:t>environ</w:t>
      </w:r>
      <w:r>
        <w:rPr>
          <w:spacing w:val="-15"/>
        </w:rPr>
        <w:t xml:space="preserve"> </w:t>
      </w:r>
      <w:r>
        <w:t>1</w:t>
      </w:r>
      <w:r>
        <w:rPr>
          <w:spacing w:val="-15"/>
        </w:rPr>
        <w:t xml:space="preserve"> </w:t>
      </w:r>
      <w:r>
        <w:t>milliards</w:t>
      </w:r>
      <w:r>
        <w:rPr>
          <w:spacing w:val="-16"/>
        </w:rPr>
        <w:t xml:space="preserve"> </w:t>
      </w:r>
      <w:r>
        <w:t>d’euros.</w:t>
      </w:r>
      <w:r>
        <w:rPr>
          <w:spacing w:val="-15"/>
        </w:rPr>
        <w:t xml:space="preserve"> </w:t>
      </w:r>
      <w:r>
        <w:t>Les</w:t>
      </w:r>
      <w:r>
        <w:rPr>
          <w:spacing w:val="-15"/>
        </w:rPr>
        <w:t xml:space="preserve"> </w:t>
      </w:r>
      <w:r>
        <w:t>résultats</w:t>
      </w:r>
      <w:r>
        <w:rPr>
          <w:spacing w:val="-16"/>
        </w:rPr>
        <w:t xml:space="preserve"> </w:t>
      </w:r>
      <w:r>
        <w:t>de</w:t>
      </w:r>
      <w:r>
        <w:rPr>
          <w:spacing w:val="-15"/>
        </w:rPr>
        <w:t xml:space="preserve"> </w:t>
      </w:r>
      <w:r>
        <w:t>l’usage</w:t>
      </w:r>
      <w:r>
        <w:rPr>
          <w:spacing w:val="-15"/>
        </w:rPr>
        <w:t xml:space="preserve"> </w:t>
      </w:r>
      <w:r>
        <w:t>intensif,</w:t>
      </w:r>
      <w:r>
        <w:rPr>
          <w:spacing w:val="-15"/>
        </w:rPr>
        <w:t xml:space="preserve"> </w:t>
      </w:r>
      <w:r>
        <w:t>de</w:t>
      </w:r>
      <w:r>
        <w:rPr>
          <w:spacing w:val="-16"/>
        </w:rPr>
        <w:t xml:space="preserve"> </w:t>
      </w:r>
      <w:r>
        <w:t>longue durée</w:t>
      </w:r>
      <w:r>
        <w:rPr>
          <w:spacing w:val="-16"/>
        </w:rPr>
        <w:t xml:space="preserve"> </w:t>
      </w:r>
      <w:r>
        <w:t>et</w:t>
      </w:r>
      <w:r>
        <w:rPr>
          <w:spacing w:val="-15"/>
        </w:rPr>
        <w:t xml:space="preserve"> </w:t>
      </w:r>
      <w:r>
        <w:t>géographiquement</w:t>
      </w:r>
      <w:r>
        <w:rPr>
          <w:spacing w:val="-14"/>
        </w:rPr>
        <w:t xml:space="preserve"> </w:t>
      </w:r>
      <w:r>
        <w:t>étendu</w:t>
      </w:r>
      <w:r>
        <w:rPr>
          <w:spacing w:val="-13"/>
        </w:rPr>
        <w:t xml:space="preserve"> </w:t>
      </w:r>
      <w:r>
        <w:t>ainsi</w:t>
      </w:r>
      <w:r>
        <w:rPr>
          <w:spacing w:val="-16"/>
        </w:rPr>
        <w:t xml:space="preserve"> </w:t>
      </w:r>
      <w:r>
        <w:t>que</w:t>
      </w:r>
      <w:r>
        <w:rPr>
          <w:spacing w:val="-15"/>
        </w:rPr>
        <w:t xml:space="preserve"> </w:t>
      </w:r>
      <w:r>
        <w:t>de</w:t>
      </w:r>
      <w:r>
        <w:rPr>
          <w:spacing w:val="-15"/>
        </w:rPr>
        <w:t xml:space="preserve"> </w:t>
      </w:r>
      <w:r>
        <w:t>la</w:t>
      </w:r>
      <w:r>
        <w:rPr>
          <w:spacing w:val="-14"/>
        </w:rPr>
        <w:t xml:space="preserve"> </w:t>
      </w:r>
      <w:r>
        <w:t>commercialisation</w:t>
      </w:r>
      <w:r>
        <w:rPr>
          <w:spacing w:val="-14"/>
        </w:rPr>
        <w:t xml:space="preserve"> </w:t>
      </w:r>
      <w:r>
        <w:t>et</w:t>
      </w:r>
      <w:r>
        <w:rPr>
          <w:spacing w:val="-15"/>
        </w:rPr>
        <w:t xml:space="preserve"> </w:t>
      </w:r>
      <w:r>
        <w:t>du</w:t>
      </w:r>
      <w:r>
        <w:rPr>
          <w:spacing w:val="-14"/>
        </w:rPr>
        <w:t xml:space="preserve"> </w:t>
      </w:r>
      <w:r>
        <w:t>parrainage</w:t>
      </w:r>
      <w:r>
        <w:rPr>
          <w:spacing w:val="-16"/>
        </w:rPr>
        <w:t xml:space="preserve"> </w:t>
      </w:r>
      <w:r>
        <w:t>sérieux de l’opposante sont que, au moins en Italie, la marque antérieure a acquis une renommée telle qu’elle va au-delà du public pertinent en ce qui concerne les produits pour lesquels les marques sont enregistrées et renommées (27/11/2008, C-252/07, Intel, EU:C:2008:655, § 51). Cette</w:t>
      </w:r>
      <w:r>
        <w:rPr>
          <w:spacing w:val="-4"/>
        </w:rPr>
        <w:t xml:space="preserve"> </w:t>
      </w:r>
      <w:r>
        <w:t>renommée</w:t>
      </w:r>
      <w:r>
        <w:rPr>
          <w:spacing w:val="-2"/>
        </w:rPr>
        <w:t xml:space="preserve"> </w:t>
      </w:r>
      <w:r>
        <w:t>élevée</w:t>
      </w:r>
      <w:r>
        <w:rPr>
          <w:spacing w:val="-2"/>
        </w:rPr>
        <w:t xml:space="preserve"> </w:t>
      </w:r>
      <w:r>
        <w:t>a</w:t>
      </w:r>
      <w:r>
        <w:rPr>
          <w:spacing w:val="-2"/>
        </w:rPr>
        <w:t xml:space="preserve"> </w:t>
      </w:r>
      <w:r>
        <w:t>même</w:t>
      </w:r>
      <w:r>
        <w:rPr>
          <w:spacing w:val="-4"/>
        </w:rPr>
        <w:t xml:space="preserve"> </w:t>
      </w:r>
      <w:r>
        <w:t>conduit</w:t>
      </w:r>
      <w:r>
        <w:rPr>
          <w:spacing w:val="-3"/>
        </w:rPr>
        <w:t xml:space="preserve"> </w:t>
      </w:r>
      <w:r>
        <w:t>à</w:t>
      </w:r>
      <w:r>
        <w:rPr>
          <w:spacing w:val="-2"/>
        </w:rPr>
        <w:t xml:space="preserve"> </w:t>
      </w:r>
      <w:r>
        <w:t>la</w:t>
      </w:r>
      <w:r>
        <w:rPr>
          <w:spacing w:val="-4"/>
        </w:rPr>
        <w:t xml:space="preserve"> </w:t>
      </w:r>
      <w:r>
        <w:t>création</w:t>
      </w:r>
      <w:r>
        <w:rPr>
          <w:spacing w:val="-2"/>
        </w:rPr>
        <w:t xml:space="preserve"> </w:t>
      </w:r>
      <w:r>
        <w:t>de</w:t>
      </w:r>
      <w:r>
        <w:rPr>
          <w:spacing w:val="-4"/>
        </w:rPr>
        <w:t xml:space="preserve"> </w:t>
      </w:r>
      <w:r>
        <w:t>marchés</w:t>
      </w:r>
      <w:r>
        <w:rPr>
          <w:spacing w:val="-1"/>
        </w:rPr>
        <w:t xml:space="preserve"> </w:t>
      </w:r>
      <w:r>
        <w:t>de</w:t>
      </w:r>
      <w:r>
        <w:rPr>
          <w:spacing w:val="-7"/>
        </w:rPr>
        <w:t xml:space="preserve"> </w:t>
      </w:r>
      <w:r>
        <w:t>la</w:t>
      </w:r>
      <w:r>
        <w:rPr>
          <w:spacing w:val="-2"/>
        </w:rPr>
        <w:t xml:space="preserve"> </w:t>
      </w:r>
      <w:r>
        <w:t>revente/collecte dans l’Union européenne pour des produits portant le signe de l’opposante.</w:t>
      </w:r>
    </w:p>
    <w:p w14:paraId="28E713CC" w14:textId="77777777" w:rsidR="00AB7744" w:rsidRDefault="00AB7744">
      <w:pPr>
        <w:pStyle w:val="Corpsdetexte"/>
        <w:spacing w:before="16"/>
      </w:pPr>
    </w:p>
    <w:p w14:paraId="43EF39FF" w14:textId="77777777" w:rsidR="00AB7744" w:rsidRDefault="00000000">
      <w:pPr>
        <w:pStyle w:val="Corpsdetexte"/>
        <w:ind w:left="165" w:right="158"/>
        <w:jc w:val="both"/>
      </w:pPr>
      <w:r>
        <w:t>Il convient également de prendre en considération le fait que l’appréciation par le public pertinent du</w:t>
      </w:r>
      <w:r>
        <w:rPr>
          <w:spacing w:val="-2"/>
        </w:rPr>
        <w:t xml:space="preserve"> </w:t>
      </w:r>
      <w:r>
        <w:t>lien entre les signes en</w:t>
      </w:r>
      <w:r>
        <w:rPr>
          <w:spacing w:val="-2"/>
        </w:rPr>
        <w:t xml:space="preserve"> </w:t>
      </w:r>
      <w:r>
        <w:t>cause est susceptible de varier en</w:t>
      </w:r>
      <w:r>
        <w:rPr>
          <w:spacing w:val="-2"/>
        </w:rPr>
        <w:t xml:space="preserve"> </w:t>
      </w:r>
      <w:r>
        <w:t>fonction de l’intensité de</w:t>
      </w:r>
      <w:r>
        <w:rPr>
          <w:spacing w:val="-1"/>
        </w:rPr>
        <w:t xml:space="preserve"> </w:t>
      </w:r>
      <w:r>
        <w:t>la</w:t>
      </w:r>
      <w:r>
        <w:rPr>
          <w:spacing w:val="-3"/>
        </w:rPr>
        <w:t xml:space="preserve"> </w:t>
      </w:r>
      <w:r>
        <w:t>renommée &amp;bra;</w:t>
      </w:r>
      <w:r>
        <w:rPr>
          <w:spacing w:val="-2"/>
        </w:rPr>
        <w:t xml:space="preserve"> </w:t>
      </w:r>
      <w:r>
        <w:t>04/10/2017,-411/15,</w:t>
      </w:r>
      <w:r>
        <w:rPr>
          <w:spacing w:val="-4"/>
        </w:rPr>
        <w:t xml:space="preserve"> </w:t>
      </w:r>
      <w:r>
        <w:t>GAPPOL</w:t>
      </w:r>
      <w:r>
        <w:rPr>
          <w:spacing w:val="-3"/>
        </w:rPr>
        <w:t xml:space="preserve"> </w:t>
      </w:r>
      <w:r>
        <w:t>(fig.)/GAP</w:t>
      </w:r>
      <w:r>
        <w:rPr>
          <w:spacing w:val="-3"/>
        </w:rPr>
        <w:t xml:space="preserve"> </w:t>
      </w:r>
      <w:r>
        <w:t>et</w:t>
      </w:r>
      <w:r>
        <w:rPr>
          <w:spacing w:val="-1"/>
        </w:rPr>
        <w:t xml:space="preserve"> </w:t>
      </w:r>
      <w:r>
        <w:t>al.,</w:t>
      </w:r>
      <w:r>
        <w:rPr>
          <w:spacing w:val="-1"/>
        </w:rPr>
        <w:t xml:space="preserve"> </w:t>
      </w:r>
      <w:r>
        <w:t>EU:T:2017:689,</w:t>
      </w:r>
      <w:r>
        <w:rPr>
          <w:spacing w:val="-2"/>
        </w:rPr>
        <w:t xml:space="preserve"> </w:t>
      </w:r>
      <w:r>
        <w:t>§</w:t>
      </w:r>
      <w:r>
        <w:rPr>
          <w:spacing w:val="-3"/>
        </w:rPr>
        <w:t xml:space="preserve"> </w:t>
      </w:r>
      <w:r>
        <w:t>197 &amp;ket;. Certaines marques peuvent avoir acquis une renommée telle qu’elle va au-delà du public pertinent en ce qui concerne les produits ou les services pour lesquels ces marques ont</w:t>
      </w:r>
      <w:r>
        <w:rPr>
          <w:spacing w:val="80"/>
        </w:rPr>
        <w:t xml:space="preserve"> </w:t>
      </w:r>
      <w:r>
        <w:t>été</w:t>
      </w:r>
      <w:r>
        <w:rPr>
          <w:spacing w:val="80"/>
        </w:rPr>
        <w:t xml:space="preserve"> </w:t>
      </w:r>
      <w:r>
        <w:t>enregistrées</w:t>
      </w:r>
      <w:r>
        <w:rPr>
          <w:spacing w:val="80"/>
        </w:rPr>
        <w:t xml:space="preserve"> </w:t>
      </w:r>
      <w:r>
        <w:t>(27/11/2008,-C</w:t>
      </w:r>
      <w:r>
        <w:rPr>
          <w:spacing w:val="80"/>
        </w:rPr>
        <w:t xml:space="preserve"> </w:t>
      </w:r>
      <w:r>
        <w:t>252/07,</w:t>
      </w:r>
      <w:r>
        <w:rPr>
          <w:spacing w:val="80"/>
        </w:rPr>
        <w:t xml:space="preserve"> </w:t>
      </w:r>
      <w:r>
        <w:t>Intel,</w:t>
      </w:r>
      <w:r>
        <w:rPr>
          <w:spacing w:val="80"/>
        </w:rPr>
        <w:t xml:space="preserve"> </w:t>
      </w:r>
      <w:r>
        <w:t>EU:C:2008:655,</w:t>
      </w:r>
      <w:r>
        <w:rPr>
          <w:spacing w:val="80"/>
        </w:rPr>
        <w:t xml:space="preserve"> </w:t>
      </w:r>
      <w:r>
        <w:t>§</w:t>
      </w:r>
      <w:r>
        <w:rPr>
          <w:spacing w:val="80"/>
        </w:rPr>
        <w:t xml:space="preserve"> </w:t>
      </w:r>
      <w:r>
        <w:t>51;</w:t>
      </w:r>
      <w:r>
        <w:rPr>
          <w:spacing w:val="80"/>
        </w:rPr>
        <w:t xml:space="preserve"> </w:t>
      </w:r>
      <w:r>
        <w:t>29/11/2018, T-372/17, LV POWER ENERGY DRINK (fig.)/LV (fig.), EU:T:2018:851, § 111).</w:t>
      </w:r>
    </w:p>
    <w:p w14:paraId="4B90D104" w14:textId="77777777" w:rsidR="00AB7744" w:rsidRDefault="00AB7744">
      <w:pPr>
        <w:pStyle w:val="Corpsdetexte"/>
        <w:spacing w:before="17"/>
      </w:pPr>
    </w:p>
    <w:p w14:paraId="0DAF5714" w14:textId="77777777" w:rsidR="00AB7744" w:rsidRDefault="00000000">
      <w:pPr>
        <w:pStyle w:val="Corpsdetexte"/>
        <w:ind w:left="165" w:right="159"/>
        <w:jc w:val="both"/>
      </w:pPr>
      <w:r>
        <w:t>Le fait que les produits et les services désignés par les marques en conflit appartiennent à des secteurs commerciaux différents ne suffit pas, à lui seul, à exclure la possibilité de l’existence</w:t>
      </w:r>
      <w:r>
        <w:rPr>
          <w:spacing w:val="-2"/>
        </w:rPr>
        <w:t xml:space="preserve"> </w:t>
      </w:r>
      <w:r>
        <w:t>d’un</w:t>
      </w:r>
      <w:r>
        <w:rPr>
          <w:spacing w:val="-2"/>
        </w:rPr>
        <w:t xml:space="preserve"> </w:t>
      </w:r>
      <w:r>
        <w:t>lien. La</w:t>
      </w:r>
      <w:r>
        <w:rPr>
          <w:spacing w:val="-2"/>
        </w:rPr>
        <w:t xml:space="preserve"> </w:t>
      </w:r>
      <w:r>
        <w:t>proximité</w:t>
      </w:r>
      <w:r>
        <w:rPr>
          <w:spacing w:val="-2"/>
        </w:rPr>
        <w:t xml:space="preserve"> </w:t>
      </w:r>
      <w:r>
        <w:t>entre</w:t>
      </w:r>
      <w:r>
        <w:rPr>
          <w:spacing w:val="-2"/>
        </w:rPr>
        <w:t xml:space="preserve"> </w:t>
      </w:r>
      <w:r>
        <w:t>les</w:t>
      </w:r>
      <w:r>
        <w:rPr>
          <w:spacing w:val="-1"/>
        </w:rPr>
        <w:t xml:space="preserve"> </w:t>
      </w:r>
      <w:r>
        <w:t>secteurs</w:t>
      </w:r>
      <w:r>
        <w:rPr>
          <w:spacing w:val="-1"/>
        </w:rPr>
        <w:t xml:space="preserve"> </w:t>
      </w:r>
      <w:r>
        <w:t>est</w:t>
      </w:r>
      <w:r>
        <w:rPr>
          <w:spacing w:val="-3"/>
        </w:rPr>
        <w:t xml:space="preserve"> </w:t>
      </w:r>
      <w:r>
        <w:t>considérablement plus</w:t>
      </w:r>
      <w:r>
        <w:rPr>
          <w:spacing w:val="-2"/>
        </w:rPr>
        <w:t xml:space="preserve"> </w:t>
      </w:r>
      <w:r>
        <w:t>souple</w:t>
      </w:r>
      <w:r>
        <w:rPr>
          <w:spacing w:val="-2"/>
        </w:rPr>
        <w:t xml:space="preserve"> </w:t>
      </w:r>
      <w:r>
        <w:t>que</w:t>
      </w:r>
      <w:r>
        <w:rPr>
          <w:spacing w:val="-4"/>
        </w:rPr>
        <w:t xml:space="preserve"> </w:t>
      </w:r>
      <w:r>
        <w:t>la similitude</w:t>
      </w:r>
      <w:r>
        <w:rPr>
          <w:spacing w:val="-3"/>
        </w:rPr>
        <w:t xml:space="preserve"> </w:t>
      </w:r>
      <w:r>
        <w:t>des</w:t>
      </w:r>
      <w:r>
        <w:rPr>
          <w:spacing w:val="-4"/>
        </w:rPr>
        <w:t xml:space="preserve"> </w:t>
      </w:r>
      <w:r>
        <w:t>produits</w:t>
      </w:r>
      <w:r>
        <w:rPr>
          <w:spacing w:val="-2"/>
        </w:rPr>
        <w:t xml:space="preserve"> </w:t>
      </w:r>
      <w:r>
        <w:t>et</w:t>
      </w:r>
      <w:r>
        <w:rPr>
          <w:spacing w:val="-3"/>
        </w:rPr>
        <w:t xml:space="preserve"> </w:t>
      </w:r>
      <w:r>
        <w:t>services</w:t>
      </w:r>
      <w:r>
        <w:rPr>
          <w:spacing w:val="-3"/>
        </w:rPr>
        <w:t xml:space="preserve"> </w:t>
      </w:r>
      <w:r>
        <w:t>et</w:t>
      </w:r>
      <w:r>
        <w:rPr>
          <w:spacing w:val="-3"/>
        </w:rPr>
        <w:t xml:space="preserve"> </w:t>
      </w:r>
      <w:r>
        <w:t>peut</w:t>
      </w:r>
      <w:r>
        <w:rPr>
          <w:spacing w:val="-3"/>
        </w:rPr>
        <w:t xml:space="preserve"> </w:t>
      </w:r>
      <w:r>
        <w:t>s’étendre</w:t>
      </w:r>
      <w:r>
        <w:rPr>
          <w:spacing w:val="-3"/>
        </w:rPr>
        <w:t xml:space="preserve"> </w:t>
      </w:r>
      <w:r>
        <w:t>beaucoup</w:t>
      </w:r>
      <w:r>
        <w:rPr>
          <w:spacing w:val="-4"/>
        </w:rPr>
        <w:t xml:space="preserve"> </w:t>
      </w:r>
      <w:r>
        <w:t>plus</w:t>
      </w:r>
      <w:r>
        <w:rPr>
          <w:spacing w:val="-4"/>
        </w:rPr>
        <w:t xml:space="preserve"> </w:t>
      </w:r>
      <w:r>
        <w:t>loin</w:t>
      </w:r>
      <w:r>
        <w:rPr>
          <w:spacing w:val="-3"/>
        </w:rPr>
        <w:t xml:space="preserve"> </w:t>
      </w:r>
      <w:r>
        <w:t>dans</w:t>
      </w:r>
      <w:r>
        <w:rPr>
          <w:spacing w:val="-2"/>
        </w:rPr>
        <w:t xml:space="preserve"> </w:t>
      </w:r>
      <w:r>
        <w:t>un</w:t>
      </w:r>
      <w:r>
        <w:rPr>
          <w:spacing w:val="-4"/>
        </w:rPr>
        <w:t xml:space="preserve"> </w:t>
      </w:r>
      <w:r>
        <w:t>cas</w:t>
      </w:r>
      <w:r>
        <w:rPr>
          <w:spacing w:val="-4"/>
        </w:rPr>
        <w:t xml:space="preserve"> </w:t>
      </w:r>
      <w:r>
        <w:t>donné.</w:t>
      </w:r>
      <w:r>
        <w:rPr>
          <w:spacing w:val="-3"/>
        </w:rPr>
        <w:t xml:space="preserve"> </w:t>
      </w:r>
      <w:r>
        <w:t>Il exige généralement que les deux entreprises entrent en contact sur le marché dans une mesure</w:t>
      </w:r>
      <w:r>
        <w:rPr>
          <w:spacing w:val="-9"/>
        </w:rPr>
        <w:t xml:space="preserve"> </w:t>
      </w:r>
      <w:r>
        <w:t>significative.</w:t>
      </w:r>
      <w:r>
        <w:rPr>
          <w:spacing w:val="-5"/>
        </w:rPr>
        <w:t xml:space="preserve"> </w:t>
      </w:r>
      <w:r>
        <w:t>Il</w:t>
      </w:r>
      <w:r>
        <w:rPr>
          <w:spacing w:val="-7"/>
        </w:rPr>
        <w:t xml:space="preserve"> </w:t>
      </w:r>
      <w:r>
        <w:t>s’agit</w:t>
      </w:r>
      <w:r>
        <w:rPr>
          <w:spacing w:val="-5"/>
        </w:rPr>
        <w:t xml:space="preserve"> </w:t>
      </w:r>
      <w:r>
        <w:t>de</w:t>
      </w:r>
      <w:r>
        <w:rPr>
          <w:spacing w:val="-9"/>
        </w:rPr>
        <w:t xml:space="preserve"> </w:t>
      </w:r>
      <w:r>
        <w:t>savoir</w:t>
      </w:r>
      <w:r>
        <w:rPr>
          <w:spacing w:val="-5"/>
        </w:rPr>
        <w:t xml:space="preserve"> </w:t>
      </w:r>
      <w:r>
        <w:t>si</w:t>
      </w:r>
      <w:r>
        <w:rPr>
          <w:spacing w:val="-7"/>
        </w:rPr>
        <w:t xml:space="preserve"> </w:t>
      </w:r>
      <w:r>
        <w:t>le</w:t>
      </w:r>
      <w:r>
        <w:rPr>
          <w:spacing w:val="-6"/>
        </w:rPr>
        <w:t xml:space="preserve"> </w:t>
      </w:r>
      <w:r>
        <w:t>public</w:t>
      </w:r>
      <w:r>
        <w:rPr>
          <w:spacing w:val="-6"/>
        </w:rPr>
        <w:t xml:space="preserve"> </w:t>
      </w:r>
      <w:r>
        <w:t>considère</w:t>
      </w:r>
      <w:r>
        <w:rPr>
          <w:spacing w:val="-9"/>
        </w:rPr>
        <w:t xml:space="preserve"> </w:t>
      </w:r>
      <w:r>
        <w:t>qu’il</w:t>
      </w:r>
      <w:r>
        <w:rPr>
          <w:spacing w:val="-7"/>
        </w:rPr>
        <w:t xml:space="preserve"> </w:t>
      </w:r>
      <w:r>
        <w:t>est</w:t>
      </w:r>
      <w:r>
        <w:rPr>
          <w:spacing w:val="-5"/>
        </w:rPr>
        <w:t xml:space="preserve"> </w:t>
      </w:r>
      <w:r>
        <w:t>possible</w:t>
      </w:r>
      <w:r>
        <w:rPr>
          <w:spacing w:val="-6"/>
        </w:rPr>
        <w:t xml:space="preserve"> </w:t>
      </w:r>
      <w:r>
        <w:t>que</w:t>
      </w:r>
      <w:r>
        <w:rPr>
          <w:spacing w:val="-7"/>
        </w:rPr>
        <w:t xml:space="preserve"> </w:t>
      </w:r>
      <w:r>
        <w:t>les</w:t>
      </w:r>
      <w:r>
        <w:rPr>
          <w:spacing w:val="-6"/>
        </w:rPr>
        <w:t xml:space="preserve"> </w:t>
      </w:r>
      <w:r>
        <w:t>produits ou services qui diffèrent mais portent une désignation similaire proviennent d’entreprises ayant des</w:t>
      </w:r>
      <w:r>
        <w:rPr>
          <w:spacing w:val="-3"/>
        </w:rPr>
        <w:t xml:space="preserve"> </w:t>
      </w:r>
      <w:r>
        <w:t>liens</w:t>
      </w:r>
      <w:r>
        <w:rPr>
          <w:spacing w:val="-2"/>
        </w:rPr>
        <w:t xml:space="preserve"> </w:t>
      </w:r>
      <w:r>
        <w:t>commerciaux. Les</w:t>
      </w:r>
      <w:r>
        <w:rPr>
          <w:spacing w:val="-3"/>
        </w:rPr>
        <w:t xml:space="preserve"> </w:t>
      </w:r>
      <w:r>
        <w:t>indicateurs</w:t>
      </w:r>
      <w:r>
        <w:rPr>
          <w:spacing w:val="-3"/>
        </w:rPr>
        <w:t xml:space="preserve"> </w:t>
      </w:r>
      <w:r>
        <w:t>peuvent être</w:t>
      </w:r>
      <w:r>
        <w:rPr>
          <w:spacing w:val="-3"/>
        </w:rPr>
        <w:t xml:space="preserve"> </w:t>
      </w:r>
      <w:r>
        <w:t>des</w:t>
      </w:r>
      <w:r>
        <w:rPr>
          <w:spacing w:val="-3"/>
        </w:rPr>
        <w:t xml:space="preserve"> </w:t>
      </w:r>
      <w:r>
        <w:t>éléments</w:t>
      </w:r>
      <w:r>
        <w:rPr>
          <w:spacing w:val="-3"/>
        </w:rPr>
        <w:t xml:space="preserve"> </w:t>
      </w:r>
      <w:r>
        <w:t>communs</w:t>
      </w:r>
      <w:r>
        <w:rPr>
          <w:spacing w:val="-5"/>
        </w:rPr>
        <w:t xml:space="preserve"> </w:t>
      </w:r>
      <w:r>
        <w:t>entre</w:t>
      </w:r>
      <w:r>
        <w:rPr>
          <w:spacing w:val="-3"/>
        </w:rPr>
        <w:t xml:space="preserve"> </w:t>
      </w:r>
      <w:r>
        <w:t>les produits ou services des entreprises sur les marchés ainsi que des caractéristiques communes dans les circuits de distribution et la facilité d’utilisation des produits et services.</w:t>
      </w:r>
    </w:p>
    <w:p w14:paraId="1AAC5ED4" w14:textId="77777777" w:rsidR="00AB7744" w:rsidRDefault="00000000">
      <w:pPr>
        <w:pStyle w:val="Corpsdetexte"/>
        <w:spacing w:before="252"/>
        <w:ind w:left="165" w:right="177"/>
      </w:pPr>
      <w:r>
        <w:t>Malgré</w:t>
      </w:r>
      <w:r>
        <w:rPr>
          <w:spacing w:val="-2"/>
        </w:rPr>
        <w:t xml:space="preserve"> </w:t>
      </w:r>
      <w:r>
        <w:t>leur</w:t>
      </w:r>
      <w:r>
        <w:rPr>
          <w:spacing w:val="-3"/>
        </w:rPr>
        <w:t xml:space="preserve"> </w:t>
      </w:r>
      <w:r>
        <w:t>différence, une</w:t>
      </w:r>
      <w:r>
        <w:rPr>
          <w:spacing w:val="-2"/>
        </w:rPr>
        <w:t xml:space="preserve"> </w:t>
      </w:r>
      <w:r>
        <w:t>partie</w:t>
      </w:r>
      <w:r>
        <w:rPr>
          <w:spacing w:val="-2"/>
        </w:rPr>
        <w:t xml:space="preserve"> </w:t>
      </w:r>
      <w:r>
        <w:t>des</w:t>
      </w:r>
      <w:r>
        <w:rPr>
          <w:spacing w:val="-4"/>
        </w:rPr>
        <w:t xml:space="preserve"> </w:t>
      </w:r>
      <w:r>
        <w:t>produits</w:t>
      </w:r>
      <w:r>
        <w:rPr>
          <w:spacing w:val="-4"/>
        </w:rPr>
        <w:t xml:space="preserve"> </w:t>
      </w:r>
      <w:r>
        <w:t>en</w:t>
      </w:r>
      <w:r>
        <w:rPr>
          <w:spacing w:val="-4"/>
        </w:rPr>
        <w:t xml:space="preserve"> </w:t>
      </w:r>
      <w:r>
        <w:t>conflit</w:t>
      </w:r>
      <w:r>
        <w:rPr>
          <w:spacing w:val="-3"/>
        </w:rPr>
        <w:t xml:space="preserve"> </w:t>
      </w:r>
      <w:r>
        <w:t>s’adresse</w:t>
      </w:r>
      <w:r>
        <w:rPr>
          <w:spacing w:val="-4"/>
        </w:rPr>
        <w:t xml:space="preserve"> </w:t>
      </w:r>
      <w:r>
        <w:t>également au</w:t>
      </w:r>
      <w:r>
        <w:rPr>
          <w:spacing w:val="-7"/>
        </w:rPr>
        <w:t xml:space="preserve"> </w:t>
      </w:r>
      <w:r>
        <w:t xml:space="preserve">grand </w:t>
      </w:r>
      <w:r>
        <w:rPr>
          <w:spacing w:val="-2"/>
        </w:rPr>
        <w:t>public.</w:t>
      </w:r>
    </w:p>
    <w:p w14:paraId="61BEA635" w14:textId="77777777" w:rsidR="00AB7744" w:rsidRDefault="00AB7744">
      <w:pPr>
        <w:pStyle w:val="Corpsdetexte"/>
        <w:spacing w:before="120"/>
      </w:pPr>
    </w:p>
    <w:p w14:paraId="69FB2C1F" w14:textId="77777777" w:rsidR="00AB7744" w:rsidRDefault="00000000">
      <w:pPr>
        <w:pStyle w:val="Corpsdetexte"/>
        <w:ind w:left="165" w:right="159"/>
        <w:jc w:val="both"/>
      </w:pPr>
      <w:r>
        <w:t>Il ressort de la jurisprudence que le fait que les produits et services en cause sont différents n’exclut pas une certaine proximité entre eux &amp;bra; 04/10/2017,-411/15,</w:t>
      </w:r>
      <w:r>
        <w:rPr>
          <w:spacing w:val="-1"/>
        </w:rPr>
        <w:t xml:space="preserve"> </w:t>
      </w:r>
      <w:r>
        <w:t>GAPPOL (fig.)/GAP et al., EU:T:2017:689, § 193 &amp;ket;. Les notions de «similitude» et de «proximité» entre les produits et services en cause ne devraient pas être confondues. La similitude entre les produits et services désignés par les marques en cause ne constitue pas une condition d’application de l’article</w:t>
      </w:r>
      <w:r>
        <w:rPr>
          <w:spacing w:val="-2"/>
        </w:rPr>
        <w:t xml:space="preserve"> </w:t>
      </w:r>
      <w:r>
        <w:t>8, paragraphe</w:t>
      </w:r>
      <w:r>
        <w:rPr>
          <w:spacing w:val="-2"/>
        </w:rPr>
        <w:t xml:space="preserve"> </w:t>
      </w:r>
      <w:r>
        <w:t>5, du RMUE, alors qu’elle constitue l’une des conditions</w:t>
      </w:r>
      <w:r>
        <w:rPr>
          <w:spacing w:val="40"/>
        </w:rPr>
        <w:t xml:space="preserve"> </w:t>
      </w:r>
      <w:r>
        <w:t>cumulatives</w:t>
      </w:r>
      <w:r>
        <w:rPr>
          <w:spacing w:val="40"/>
        </w:rPr>
        <w:t xml:space="preserve"> </w:t>
      </w:r>
      <w:r>
        <w:t>d’application</w:t>
      </w:r>
      <w:r>
        <w:rPr>
          <w:spacing w:val="40"/>
        </w:rPr>
        <w:t xml:space="preserve"> </w:t>
      </w:r>
      <w:r>
        <w:t>de</w:t>
      </w:r>
      <w:r>
        <w:rPr>
          <w:spacing w:val="40"/>
        </w:rPr>
        <w:t xml:space="preserve"> </w:t>
      </w:r>
      <w:r>
        <w:t>l’article</w:t>
      </w:r>
      <w:r>
        <w:rPr>
          <w:spacing w:val="-1"/>
        </w:rPr>
        <w:t xml:space="preserve"> </w:t>
      </w:r>
      <w:r>
        <w:t>8,</w:t>
      </w:r>
      <w:r>
        <w:rPr>
          <w:spacing w:val="40"/>
        </w:rPr>
        <w:t xml:space="preserve"> </w:t>
      </w:r>
      <w:r>
        <w:t>paragraphe</w:t>
      </w:r>
      <w:r>
        <w:rPr>
          <w:spacing w:val="-3"/>
        </w:rPr>
        <w:t xml:space="preserve"> </w:t>
      </w:r>
      <w:r>
        <w:t>1,</w:t>
      </w:r>
      <w:r>
        <w:rPr>
          <w:spacing w:val="40"/>
        </w:rPr>
        <w:t xml:space="preserve"> </w:t>
      </w:r>
      <w:r>
        <w:t>du</w:t>
      </w:r>
      <w:r>
        <w:rPr>
          <w:spacing w:val="40"/>
        </w:rPr>
        <w:t xml:space="preserve"> </w:t>
      </w:r>
      <w:r>
        <w:t>RMUE.</w:t>
      </w:r>
      <w:r>
        <w:rPr>
          <w:spacing w:val="40"/>
        </w:rPr>
        <w:t xml:space="preserve"> </w:t>
      </w:r>
      <w:r>
        <w:t>La</w:t>
      </w:r>
      <w:r>
        <w:rPr>
          <w:spacing w:val="40"/>
        </w:rPr>
        <w:t xml:space="preserve"> </w:t>
      </w:r>
      <w:r>
        <w:t>notion</w:t>
      </w:r>
      <w:r>
        <w:rPr>
          <w:spacing w:val="40"/>
        </w:rPr>
        <w:t xml:space="preserve"> </w:t>
      </w:r>
      <w:r>
        <w:t>de</w:t>
      </w:r>
    </w:p>
    <w:p w14:paraId="63D89E8A" w14:textId="77777777" w:rsidR="00AB7744" w:rsidRDefault="00000000">
      <w:pPr>
        <w:pStyle w:val="Corpsdetexte"/>
        <w:spacing w:before="1"/>
        <w:ind w:left="165" w:right="160"/>
        <w:jc w:val="both"/>
      </w:pPr>
      <w:r>
        <w:t>«rapprochement» entre les produits et services, aux fins de l’application de l’article 8, paragraphe 5, du RMUE, doit être comprise comme l’existence d’un simple lien entre ces produits et services (04/10/2018-, T 150/17, FLÜGEL/... VERLEIHT FLÜGEL et al., EU:T:2018:641, § 79; 30/03/2022, 445/21-, COMPAL, EU:T:2022:198, § 48, 50).</w:t>
      </w:r>
    </w:p>
    <w:p w14:paraId="084708F3" w14:textId="77777777" w:rsidR="00AB7744" w:rsidRDefault="00000000">
      <w:pPr>
        <w:pStyle w:val="Corpsdetexte"/>
        <w:spacing w:before="121"/>
        <w:ind w:left="165" w:right="158"/>
        <w:jc w:val="both"/>
      </w:pPr>
      <w:r>
        <w:t>Comme l’opposante le souligne à juste titre, elle utilise sa marque sur un point de vente de produits qui ne sont pas habituels pour une marque telle que l’opposante, et que le consommateur moyen trouvera inhabituelle, surprenante et frappante. Sa marque possède une image de grande valeur et d’exclusivité, et les produits qu’elle désigne ont même un marché de revente considérable en tant qu’articles de collection. Par conséquent, il convient de</w:t>
      </w:r>
      <w:r>
        <w:rPr>
          <w:spacing w:val="-4"/>
        </w:rPr>
        <w:t xml:space="preserve"> </w:t>
      </w:r>
      <w:r>
        <w:t>garder</w:t>
      </w:r>
      <w:r>
        <w:rPr>
          <w:spacing w:val="-1"/>
        </w:rPr>
        <w:t xml:space="preserve"> </w:t>
      </w:r>
      <w:r>
        <w:t>à</w:t>
      </w:r>
      <w:r>
        <w:rPr>
          <w:spacing w:val="-4"/>
        </w:rPr>
        <w:t xml:space="preserve"> </w:t>
      </w:r>
      <w:r>
        <w:t>l’esprit,</w:t>
      </w:r>
      <w:r>
        <w:rPr>
          <w:spacing w:val="-3"/>
        </w:rPr>
        <w:t xml:space="preserve"> </w:t>
      </w:r>
      <w:r>
        <w:t>étant</w:t>
      </w:r>
      <w:r>
        <w:rPr>
          <w:spacing w:val="-3"/>
        </w:rPr>
        <w:t xml:space="preserve"> </w:t>
      </w:r>
      <w:r>
        <w:t>donné</w:t>
      </w:r>
      <w:r>
        <w:rPr>
          <w:spacing w:val="-2"/>
        </w:rPr>
        <w:t xml:space="preserve"> </w:t>
      </w:r>
      <w:r>
        <w:t>que</w:t>
      </w:r>
      <w:r>
        <w:rPr>
          <w:spacing w:val="-4"/>
        </w:rPr>
        <w:t xml:space="preserve"> </w:t>
      </w:r>
      <w:r>
        <w:t>l’opposante</w:t>
      </w:r>
      <w:r>
        <w:rPr>
          <w:spacing w:val="-4"/>
        </w:rPr>
        <w:t xml:space="preserve"> </w:t>
      </w:r>
      <w:r>
        <w:t>exerce</w:t>
      </w:r>
      <w:r>
        <w:rPr>
          <w:spacing w:val="-1"/>
        </w:rPr>
        <w:t xml:space="preserve"> </w:t>
      </w:r>
      <w:r>
        <w:t>ses</w:t>
      </w:r>
      <w:r>
        <w:rPr>
          <w:spacing w:val="-2"/>
        </w:rPr>
        <w:t xml:space="preserve"> </w:t>
      </w:r>
      <w:r>
        <w:t>activités</w:t>
      </w:r>
      <w:r>
        <w:rPr>
          <w:spacing w:val="-2"/>
        </w:rPr>
        <w:t xml:space="preserve"> </w:t>
      </w:r>
      <w:r>
        <w:t>dans</w:t>
      </w:r>
      <w:r>
        <w:rPr>
          <w:spacing w:val="-1"/>
        </w:rPr>
        <w:t xml:space="preserve"> </w:t>
      </w:r>
      <w:r>
        <w:t>de</w:t>
      </w:r>
      <w:r>
        <w:rPr>
          <w:spacing w:val="-4"/>
        </w:rPr>
        <w:t xml:space="preserve"> </w:t>
      </w:r>
      <w:r>
        <w:t>tels</w:t>
      </w:r>
      <w:r>
        <w:rPr>
          <w:spacing w:val="-1"/>
        </w:rPr>
        <w:t xml:space="preserve"> </w:t>
      </w:r>
      <w:r>
        <w:t>domaines, qui</w:t>
      </w:r>
      <w:r>
        <w:rPr>
          <w:spacing w:val="-7"/>
        </w:rPr>
        <w:t xml:space="preserve"> </w:t>
      </w:r>
      <w:r>
        <w:t>vont</w:t>
      </w:r>
      <w:r>
        <w:rPr>
          <w:spacing w:val="-7"/>
        </w:rPr>
        <w:t xml:space="preserve"> </w:t>
      </w:r>
      <w:r>
        <w:t>au-delà</w:t>
      </w:r>
      <w:r>
        <w:rPr>
          <w:spacing w:val="-9"/>
        </w:rPr>
        <w:t xml:space="preserve"> </w:t>
      </w:r>
      <w:r>
        <w:t>des</w:t>
      </w:r>
      <w:r>
        <w:rPr>
          <w:spacing w:val="-8"/>
        </w:rPr>
        <w:t xml:space="preserve"> </w:t>
      </w:r>
      <w:r>
        <w:t>simples</w:t>
      </w:r>
      <w:r>
        <w:rPr>
          <w:spacing w:val="-6"/>
        </w:rPr>
        <w:t xml:space="preserve"> </w:t>
      </w:r>
      <w:r>
        <w:t>marchés</w:t>
      </w:r>
      <w:r>
        <w:rPr>
          <w:spacing w:val="-8"/>
        </w:rPr>
        <w:t xml:space="preserve"> </w:t>
      </w:r>
      <w:r>
        <w:t>du</w:t>
      </w:r>
      <w:r>
        <w:rPr>
          <w:spacing w:val="-9"/>
        </w:rPr>
        <w:t xml:space="preserve"> </w:t>
      </w:r>
      <w:r>
        <w:t>sac</w:t>
      </w:r>
      <w:r>
        <w:rPr>
          <w:spacing w:val="-9"/>
        </w:rPr>
        <w:t xml:space="preserve"> </w:t>
      </w:r>
      <w:r>
        <w:t>et</w:t>
      </w:r>
      <w:r>
        <w:rPr>
          <w:spacing w:val="-8"/>
        </w:rPr>
        <w:t xml:space="preserve"> </w:t>
      </w:r>
      <w:r>
        <w:t>de</w:t>
      </w:r>
      <w:r>
        <w:rPr>
          <w:spacing w:val="-6"/>
        </w:rPr>
        <w:t xml:space="preserve"> </w:t>
      </w:r>
      <w:r>
        <w:t>l’habillement,</w:t>
      </w:r>
      <w:r>
        <w:rPr>
          <w:spacing w:val="-7"/>
        </w:rPr>
        <w:t xml:space="preserve"> </w:t>
      </w:r>
      <w:r>
        <w:t>que</w:t>
      </w:r>
      <w:r>
        <w:rPr>
          <w:spacing w:val="-9"/>
        </w:rPr>
        <w:t xml:space="preserve"> </w:t>
      </w:r>
      <w:r>
        <w:t>le</w:t>
      </w:r>
      <w:r>
        <w:rPr>
          <w:spacing w:val="-11"/>
        </w:rPr>
        <w:t xml:space="preserve"> </w:t>
      </w:r>
      <w:r>
        <w:t>grand</w:t>
      </w:r>
      <w:r>
        <w:rPr>
          <w:spacing w:val="-6"/>
        </w:rPr>
        <w:t xml:space="preserve"> </w:t>
      </w:r>
      <w:r>
        <w:t>public</w:t>
      </w:r>
      <w:r>
        <w:rPr>
          <w:spacing w:val="-6"/>
        </w:rPr>
        <w:t xml:space="preserve"> </w:t>
      </w:r>
      <w:r>
        <w:t>est</w:t>
      </w:r>
      <w:r>
        <w:rPr>
          <w:spacing w:val="-5"/>
        </w:rPr>
        <w:t xml:space="preserve"> </w:t>
      </w:r>
      <w:r>
        <w:t>donc habitué au fait qu’il pourrait</w:t>
      </w:r>
      <w:r>
        <w:rPr>
          <w:spacing w:val="17"/>
        </w:rPr>
        <w:t xml:space="preserve"> </w:t>
      </w:r>
      <w:r>
        <w:t>être confronté à la marque dans de nombreux autres secteurs.</w:t>
      </w:r>
    </w:p>
    <w:p w14:paraId="282F0C93" w14:textId="77777777" w:rsidR="00AB7744" w:rsidRDefault="00AB7744">
      <w:pPr>
        <w:pStyle w:val="Corpsdetexte"/>
        <w:jc w:val="both"/>
        <w:sectPr w:rsidR="00AB7744">
          <w:pgSz w:w="11910" w:h="16840"/>
          <w:pgMar w:top="1000" w:right="1275" w:bottom="280" w:left="1275" w:header="727" w:footer="0" w:gutter="0"/>
          <w:cols w:space="720"/>
        </w:sectPr>
      </w:pPr>
    </w:p>
    <w:p w14:paraId="30022305" w14:textId="77777777" w:rsidR="00AB7744" w:rsidRDefault="00000000">
      <w:pPr>
        <w:pStyle w:val="Corpsdetexte"/>
        <w:spacing w:before="181"/>
      </w:pPr>
      <w:r>
        <w:rPr>
          <w:noProof/>
        </w:rPr>
        <w:lastRenderedPageBreak/>
        <mc:AlternateContent>
          <mc:Choice Requires="wps">
            <w:drawing>
              <wp:anchor distT="0" distB="0" distL="0" distR="0" simplePos="0" relativeHeight="15743488" behindDoc="0" locked="0" layoutInCell="1" allowOverlap="1" wp14:anchorId="33A613D6" wp14:editId="0553D2BC">
                <wp:simplePos x="0" y="0"/>
                <wp:positionH relativeFrom="page">
                  <wp:posOffset>270575</wp:posOffset>
                </wp:positionH>
                <wp:positionV relativeFrom="page">
                  <wp:posOffset>1114363</wp:posOffset>
                </wp:positionV>
                <wp:extent cx="146050" cy="92100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59BBFB1"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3488" type="#_x0000_t202" id="docshape2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5D063275" w14:textId="77777777" w:rsidR="00AB7744" w:rsidRDefault="00000000">
      <w:pPr>
        <w:pStyle w:val="Corpsdetexte"/>
        <w:ind w:left="165" w:right="164"/>
        <w:jc w:val="both"/>
      </w:pPr>
      <w:r>
        <w:t>Par conséquent, il n’est pas inconcevable de supposer que le public pourrait croire que l’opposante avance également sur le marché d’une partie des produits et services contestés compris dans les classes 34 et 35.</w:t>
      </w:r>
    </w:p>
    <w:p w14:paraId="51CAA2D2" w14:textId="77777777" w:rsidR="00AB7744" w:rsidRDefault="00AB7744">
      <w:pPr>
        <w:pStyle w:val="Corpsdetexte"/>
        <w:spacing w:before="1"/>
      </w:pPr>
    </w:p>
    <w:p w14:paraId="65D536D7" w14:textId="77777777" w:rsidR="00AB7744" w:rsidRDefault="00000000">
      <w:pPr>
        <w:pStyle w:val="Corpsdetexte"/>
        <w:ind w:left="165" w:right="157"/>
        <w:jc w:val="both"/>
      </w:pPr>
      <w:r>
        <w:t>Il ressort des éléments de preuve que le terme «rés» est connu comme une marque non conventionnelle qui est loin d’une marque de vêtements de luxe qui serait uniquement associée</w:t>
      </w:r>
      <w:r>
        <w:rPr>
          <w:spacing w:val="-16"/>
        </w:rPr>
        <w:t xml:space="preserve"> </w:t>
      </w:r>
      <w:r>
        <w:t>aux</w:t>
      </w:r>
      <w:r>
        <w:rPr>
          <w:spacing w:val="-15"/>
        </w:rPr>
        <w:t xml:space="preserve"> </w:t>
      </w:r>
      <w:r>
        <w:t>vêtements</w:t>
      </w:r>
      <w:r>
        <w:rPr>
          <w:spacing w:val="-15"/>
        </w:rPr>
        <w:t xml:space="preserve"> </w:t>
      </w:r>
      <w:r>
        <w:t>et</w:t>
      </w:r>
      <w:r>
        <w:rPr>
          <w:spacing w:val="-16"/>
        </w:rPr>
        <w:t xml:space="preserve"> </w:t>
      </w:r>
      <w:r>
        <w:t>aux</w:t>
      </w:r>
      <w:r>
        <w:rPr>
          <w:spacing w:val="-15"/>
        </w:rPr>
        <w:t xml:space="preserve"> </w:t>
      </w:r>
      <w:r>
        <w:t>sacs.</w:t>
      </w:r>
      <w:r>
        <w:rPr>
          <w:spacing w:val="-14"/>
        </w:rPr>
        <w:t xml:space="preserve"> </w:t>
      </w:r>
      <w:r>
        <w:t>Les</w:t>
      </w:r>
      <w:r>
        <w:rPr>
          <w:spacing w:val="-13"/>
        </w:rPr>
        <w:t xml:space="preserve"> </w:t>
      </w:r>
      <w:r>
        <w:t>ventilateurs</w:t>
      </w:r>
      <w:r>
        <w:rPr>
          <w:spacing w:val="-14"/>
        </w:rPr>
        <w:t xml:space="preserve"> </w:t>
      </w:r>
      <w:r>
        <w:t>«périphériques»</w:t>
      </w:r>
      <w:r>
        <w:rPr>
          <w:spacing w:val="-14"/>
        </w:rPr>
        <w:t xml:space="preserve"> </w:t>
      </w:r>
      <w:r>
        <w:t>sont</w:t>
      </w:r>
      <w:r>
        <w:rPr>
          <w:spacing w:val="-16"/>
        </w:rPr>
        <w:t xml:space="preserve"> </w:t>
      </w:r>
      <w:r>
        <w:t>extraits</w:t>
      </w:r>
      <w:r>
        <w:rPr>
          <w:spacing w:val="-13"/>
        </w:rPr>
        <w:t xml:space="preserve"> </w:t>
      </w:r>
      <w:r>
        <w:t>de</w:t>
      </w:r>
      <w:r>
        <w:rPr>
          <w:spacing w:val="-16"/>
        </w:rPr>
        <w:t xml:space="preserve"> </w:t>
      </w:r>
      <w:r>
        <w:t>chaque article</w:t>
      </w:r>
      <w:r>
        <w:rPr>
          <w:spacing w:val="-5"/>
        </w:rPr>
        <w:t xml:space="preserve"> </w:t>
      </w:r>
      <w:r>
        <w:t>lié</w:t>
      </w:r>
      <w:r>
        <w:rPr>
          <w:spacing w:val="-5"/>
        </w:rPr>
        <w:t xml:space="preserve"> </w:t>
      </w:r>
      <w:r>
        <w:t>à</w:t>
      </w:r>
      <w:r>
        <w:rPr>
          <w:spacing w:val="-5"/>
        </w:rPr>
        <w:t xml:space="preserve"> </w:t>
      </w:r>
      <w:r>
        <w:t>cette</w:t>
      </w:r>
      <w:r>
        <w:rPr>
          <w:spacing w:val="-10"/>
        </w:rPr>
        <w:t xml:space="preserve"> </w:t>
      </w:r>
      <w:r>
        <w:t>marque</w:t>
      </w:r>
      <w:r>
        <w:rPr>
          <w:spacing w:val="-11"/>
        </w:rPr>
        <w:t xml:space="preserve"> </w:t>
      </w:r>
      <w:r>
        <w:t>emblématique,</w:t>
      </w:r>
      <w:r>
        <w:rPr>
          <w:spacing w:val="-4"/>
        </w:rPr>
        <w:t xml:space="preserve"> </w:t>
      </w:r>
      <w:r>
        <w:t>étant</w:t>
      </w:r>
      <w:r>
        <w:rPr>
          <w:spacing w:val="-7"/>
        </w:rPr>
        <w:t xml:space="preserve"> </w:t>
      </w:r>
      <w:r>
        <w:t>donné</w:t>
      </w:r>
      <w:r>
        <w:rPr>
          <w:spacing w:val="-8"/>
        </w:rPr>
        <w:t xml:space="preserve"> </w:t>
      </w:r>
      <w:r>
        <w:t>que</w:t>
      </w:r>
      <w:r>
        <w:rPr>
          <w:spacing w:val="-6"/>
        </w:rPr>
        <w:t xml:space="preserve"> </w:t>
      </w:r>
      <w:r>
        <w:t>«’</w:t>
      </w:r>
      <w:r>
        <w:rPr>
          <w:spacing w:val="-9"/>
        </w:rPr>
        <w:t xml:space="preserve"> </w:t>
      </w:r>
      <w:r>
        <w:t>IG»</w:t>
      </w:r>
      <w:r>
        <w:rPr>
          <w:spacing w:val="-8"/>
        </w:rPr>
        <w:t xml:space="preserve"> </w:t>
      </w:r>
      <w:r>
        <w:t>est</w:t>
      </w:r>
      <w:r>
        <w:rPr>
          <w:spacing w:val="-4"/>
        </w:rPr>
        <w:t xml:space="preserve"> </w:t>
      </w:r>
      <w:r>
        <w:t>un</w:t>
      </w:r>
      <w:r>
        <w:rPr>
          <w:spacing w:val="-11"/>
        </w:rPr>
        <w:t xml:space="preserve"> </w:t>
      </w:r>
      <w:r>
        <w:t>flux</w:t>
      </w:r>
      <w:r>
        <w:rPr>
          <w:spacing w:val="-8"/>
        </w:rPr>
        <w:t xml:space="preserve"> </w:t>
      </w:r>
      <w:r>
        <w:t>sans</w:t>
      </w:r>
      <w:r>
        <w:rPr>
          <w:spacing w:val="-7"/>
        </w:rPr>
        <w:t xml:space="preserve"> </w:t>
      </w:r>
      <w:r>
        <w:t>fin</w:t>
      </w:r>
      <w:r>
        <w:rPr>
          <w:spacing w:val="-5"/>
        </w:rPr>
        <w:t xml:space="preserve"> </w:t>
      </w:r>
      <w:r>
        <w:t>de</w:t>
      </w:r>
      <w:r>
        <w:rPr>
          <w:spacing w:val="-8"/>
        </w:rPr>
        <w:t xml:space="preserve"> </w:t>
      </w:r>
      <w:r>
        <w:t>tout</w:t>
      </w:r>
      <w:r>
        <w:rPr>
          <w:spacing w:val="-6"/>
        </w:rPr>
        <w:t xml:space="preserve"> </w:t>
      </w:r>
      <w:r>
        <w:t>ce lecteur. (...) Et il y a un endroit où, en substance, toute personne et tout le monde peuvent rester inspirés des innombrables images liées à la cassation qu’il publie chaque jour. Ces PICS peuvent aller d’une simple tenue, un appartement rempli de «Produit Preme, à un supercar orné d’une boîte logo.». Il confirme, conformément à la vaste politique de co- marquage de l’opposante,</w:t>
      </w:r>
      <w:r>
        <w:rPr>
          <w:spacing w:val="-1"/>
        </w:rPr>
        <w:t xml:space="preserve"> </w:t>
      </w:r>
      <w:r>
        <w:t xml:space="preserve">que la marque </w:t>
      </w:r>
      <w:r>
        <w:rPr>
          <w:noProof/>
          <w:spacing w:val="2"/>
        </w:rPr>
        <w:drawing>
          <wp:inline distT="0" distB="0" distL="0" distR="0" wp14:anchorId="7BC82F8A" wp14:editId="49D4B8A5">
            <wp:extent cx="717550" cy="2286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4" cstate="print"/>
                    <a:stretch>
                      <a:fillRect/>
                    </a:stretch>
                  </pic:blipFill>
                  <pic:spPr>
                    <a:xfrm>
                      <a:off x="0" y="0"/>
                      <a:ext cx="717550" cy="228600"/>
                    </a:xfrm>
                    <a:prstGeom prst="rect">
                      <a:avLst/>
                    </a:prstGeom>
                  </pic:spPr>
                </pic:pic>
              </a:graphicData>
            </a:graphic>
          </wp:inline>
        </w:drawing>
      </w:r>
      <w:r>
        <w:rPr>
          <w:rFonts w:ascii="Times New Roman" w:hAnsi="Times New Roman"/>
          <w:spacing w:val="2"/>
        </w:rPr>
        <w:t xml:space="preserve"> </w:t>
      </w:r>
      <w:r>
        <w:t xml:space="preserve">peut être associée à divers produits et services &amp;bra; dans ce sens également 24/10/2023, R 2507/2022-4, SupBro (fig.)/Sup (fig.) </w:t>
      </w:r>
      <w:r>
        <w:rPr>
          <w:spacing w:val="-2"/>
        </w:rPr>
        <w:t>&amp;ket;.</w:t>
      </w:r>
    </w:p>
    <w:p w14:paraId="3FA5CD2B" w14:textId="77777777" w:rsidR="00AB7744" w:rsidRDefault="00AB7744">
      <w:pPr>
        <w:pStyle w:val="Corpsdetexte"/>
      </w:pPr>
    </w:p>
    <w:p w14:paraId="56BCB626" w14:textId="77777777" w:rsidR="00AB7744" w:rsidRDefault="00000000">
      <w:pPr>
        <w:pStyle w:val="Corpsdetexte"/>
        <w:spacing w:before="1"/>
        <w:ind w:left="165" w:right="158"/>
        <w:jc w:val="both"/>
      </w:pPr>
      <w:r>
        <w:t>L’existence</w:t>
      </w:r>
      <w:r>
        <w:rPr>
          <w:spacing w:val="-2"/>
        </w:rPr>
        <w:t xml:space="preserve"> </w:t>
      </w:r>
      <w:r>
        <w:t>d’un</w:t>
      </w:r>
      <w:r>
        <w:rPr>
          <w:spacing w:val="-2"/>
        </w:rPr>
        <w:t xml:space="preserve"> </w:t>
      </w:r>
      <w:r>
        <w:t>lien</w:t>
      </w:r>
      <w:r>
        <w:rPr>
          <w:spacing w:val="-2"/>
        </w:rPr>
        <w:t xml:space="preserve"> </w:t>
      </w:r>
      <w:r>
        <w:t>entre</w:t>
      </w:r>
      <w:r>
        <w:rPr>
          <w:spacing w:val="-2"/>
        </w:rPr>
        <w:t xml:space="preserve"> </w:t>
      </w:r>
      <w:r>
        <w:t>les</w:t>
      </w:r>
      <w:r>
        <w:rPr>
          <w:spacing w:val="-1"/>
        </w:rPr>
        <w:t xml:space="preserve"> </w:t>
      </w:r>
      <w:r>
        <w:t>signes</w:t>
      </w:r>
      <w:r>
        <w:rPr>
          <w:spacing w:val="-1"/>
        </w:rPr>
        <w:t xml:space="preserve"> </w:t>
      </w:r>
      <w:r>
        <w:t>en</w:t>
      </w:r>
      <w:r>
        <w:rPr>
          <w:spacing w:val="-4"/>
        </w:rPr>
        <w:t xml:space="preserve"> </w:t>
      </w:r>
      <w:r>
        <w:t>conflit</w:t>
      </w:r>
      <w:r>
        <w:rPr>
          <w:spacing w:val="-3"/>
        </w:rPr>
        <w:t xml:space="preserve"> </w:t>
      </w:r>
      <w:r>
        <w:t>est étayée</w:t>
      </w:r>
      <w:r>
        <w:rPr>
          <w:spacing w:val="-2"/>
        </w:rPr>
        <w:t xml:space="preserve"> </w:t>
      </w:r>
      <w:r>
        <w:t>par</w:t>
      </w:r>
      <w:r>
        <w:rPr>
          <w:spacing w:val="-1"/>
        </w:rPr>
        <w:t xml:space="preserve"> </w:t>
      </w:r>
      <w:r>
        <w:t>i)</w:t>
      </w:r>
      <w:r>
        <w:rPr>
          <w:spacing w:val="-3"/>
        </w:rPr>
        <w:t xml:space="preserve"> </w:t>
      </w:r>
      <w:r>
        <w:t>le</w:t>
      </w:r>
      <w:r>
        <w:rPr>
          <w:spacing w:val="-2"/>
        </w:rPr>
        <w:t xml:space="preserve"> </w:t>
      </w:r>
      <w:r>
        <w:t>degré</w:t>
      </w:r>
      <w:r>
        <w:rPr>
          <w:spacing w:val="-4"/>
        </w:rPr>
        <w:t xml:space="preserve"> </w:t>
      </w:r>
      <w:r>
        <w:t>élevé</w:t>
      </w:r>
      <w:r>
        <w:rPr>
          <w:spacing w:val="-2"/>
        </w:rPr>
        <w:t xml:space="preserve"> </w:t>
      </w:r>
      <w:r>
        <w:t>de</w:t>
      </w:r>
      <w:r>
        <w:rPr>
          <w:spacing w:val="-2"/>
        </w:rPr>
        <w:t xml:space="preserve"> </w:t>
      </w:r>
      <w:r>
        <w:t>renommée et de caractère distinctif de la marque antérieure no 3; II) la stratégie bien connue de l’opposante en matière de comarquage avec une grande variété d’entreprises; et iii) l’association</w:t>
      </w:r>
      <w:r>
        <w:rPr>
          <w:spacing w:val="-6"/>
        </w:rPr>
        <w:t xml:space="preserve"> </w:t>
      </w:r>
      <w:r>
        <w:t>commune</w:t>
      </w:r>
      <w:r>
        <w:rPr>
          <w:spacing w:val="-9"/>
        </w:rPr>
        <w:t xml:space="preserve"> </w:t>
      </w:r>
      <w:r>
        <w:t>de</w:t>
      </w:r>
      <w:r>
        <w:rPr>
          <w:spacing w:val="-6"/>
        </w:rPr>
        <w:t xml:space="preserve"> </w:t>
      </w:r>
      <w:r>
        <w:t>la</w:t>
      </w:r>
      <w:r>
        <w:rPr>
          <w:spacing w:val="-6"/>
        </w:rPr>
        <w:t xml:space="preserve"> </w:t>
      </w:r>
      <w:r>
        <w:t>marque</w:t>
      </w:r>
      <w:r>
        <w:rPr>
          <w:spacing w:val="-9"/>
        </w:rPr>
        <w:t xml:space="preserve"> </w:t>
      </w:r>
      <w:r>
        <w:t>«aval»</w:t>
      </w:r>
      <w:r>
        <w:rPr>
          <w:spacing w:val="-6"/>
        </w:rPr>
        <w:t xml:space="preserve"> </w:t>
      </w:r>
      <w:r>
        <w:t>à</w:t>
      </w:r>
      <w:r>
        <w:rPr>
          <w:spacing w:val="-6"/>
        </w:rPr>
        <w:t xml:space="preserve"> </w:t>
      </w:r>
      <w:r>
        <w:t>une</w:t>
      </w:r>
      <w:r>
        <w:rPr>
          <w:spacing w:val="-6"/>
        </w:rPr>
        <w:t xml:space="preserve"> </w:t>
      </w:r>
      <w:r>
        <w:t>variété</w:t>
      </w:r>
      <w:r>
        <w:rPr>
          <w:spacing w:val="-6"/>
        </w:rPr>
        <w:t xml:space="preserve"> </w:t>
      </w:r>
      <w:r>
        <w:t>de</w:t>
      </w:r>
      <w:r>
        <w:rPr>
          <w:spacing w:val="-7"/>
        </w:rPr>
        <w:t xml:space="preserve"> </w:t>
      </w:r>
      <w:r>
        <w:t>produits,</w:t>
      </w:r>
      <w:r>
        <w:rPr>
          <w:spacing w:val="-5"/>
        </w:rPr>
        <w:t xml:space="preserve"> </w:t>
      </w:r>
      <w:r>
        <w:t>y</w:t>
      </w:r>
      <w:r>
        <w:rPr>
          <w:spacing w:val="-8"/>
        </w:rPr>
        <w:t xml:space="preserve"> </w:t>
      </w:r>
      <w:r>
        <w:t>compris</w:t>
      </w:r>
      <w:r>
        <w:rPr>
          <w:spacing w:val="-6"/>
        </w:rPr>
        <w:t xml:space="preserve"> </w:t>
      </w:r>
      <w:r>
        <w:t>des</w:t>
      </w:r>
      <w:r>
        <w:rPr>
          <w:spacing w:val="-8"/>
        </w:rPr>
        <w:t xml:space="preserve"> </w:t>
      </w:r>
      <w:r>
        <w:t>produits techniques et utilitaires tels que, mais pas uniquement, les briquets et autres articles pour fumeurs, ainsi que de nombreux autres produits. L’opposante établit donc un lien objectif et stratégique entre la marque «connexions» et des produits de nature diverse et participe de manière continue à d’autres marques, même à partir de segments de marché complètement différents. La division d’opposition souligne également que, malgré le fait que le caractère distinctif</w:t>
      </w:r>
      <w:r>
        <w:rPr>
          <w:spacing w:val="-1"/>
        </w:rPr>
        <w:t xml:space="preserve"> </w:t>
      </w:r>
      <w:r>
        <w:t>intrinsèque</w:t>
      </w:r>
      <w:r>
        <w:rPr>
          <w:spacing w:val="-5"/>
        </w:rPr>
        <w:t xml:space="preserve"> </w:t>
      </w:r>
      <w:r>
        <w:t>de</w:t>
      </w:r>
      <w:r>
        <w:rPr>
          <w:spacing w:val="-5"/>
        </w:rPr>
        <w:t xml:space="preserve"> </w:t>
      </w:r>
      <w:r>
        <w:t>la</w:t>
      </w:r>
      <w:r>
        <w:rPr>
          <w:spacing w:val="-5"/>
        </w:rPr>
        <w:t xml:space="preserve"> </w:t>
      </w:r>
      <w:r>
        <w:t>marque</w:t>
      </w:r>
      <w:r>
        <w:rPr>
          <w:spacing w:val="-5"/>
        </w:rPr>
        <w:t xml:space="preserve"> </w:t>
      </w:r>
      <w:r>
        <w:t>antérieure</w:t>
      </w:r>
      <w:r>
        <w:rPr>
          <w:spacing w:val="-5"/>
        </w:rPr>
        <w:t xml:space="preserve"> </w:t>
      </w:r>
      <w:r>
        <w:t>ne</w:t>
      </w:r>
      <w:r>
        <w:rPr>
          <w:spacing w:val="-5"/>
        </w:rPr>
        <w:t xml:space="preserve"> </w:t>
      </w:r>
      <w:r>
        <w:t>soit</w:t>
      </w:r>
      <w:r>
        <w:rPr>
          <w:spacing w:val="-1"/>
        </w:rPr>
        <w:t xml:space="preserve"> </w:t>
      </w:r>
      <w:r>
        <w:t>pas</w:t>
      </w:r>
      <w:r>
        <w:rPr>
          <w:spacing w:val="-5"/>
        </w:rPr>
        <w:t xml:space="preserve"> </w:t>
      </w:r>
      <w:r>
        <w:t>particulièrement</w:t>
      </w:r>
      <w:r>
        <w:rPr>
          <w:spacing w:val="-4"/>
        </w:rPr>
        <w:t xml:space="preserve"> </w:t>
      </w:r>
      <w:r>
        <w:t>élevé</w:t>
      </w:r>
      <w:r>
        <w:rPr>
          <w:spacing w:val="-3"/>
        </w:rPr>
        <w:t xml:space="preserve"> </w:t>
      </w:r>
      <w:r>
        <w:t>pour</w:t>
      </w:r>
      <w:r>
        <w:rPr>
          <w:spacing w:val="-2"/>
        </w:rPr>
        <w:t xml:space="preserve"> </w:t>
      </w:r>
      <w:r>
        <w:t>le</w:t>
      </w:r>
      <w:r>
        <w:rPr>
          <w:spacing w:val="-5"/>
        </w:rPr>
        <w:t xml:space="preserve"> </w:t>
      </w:r>
      <w:r>
        <w:t>public italien pertinent, cet état</w:t>
      </w:r>
      <w:r>
        <w:rPr>
          <w:spacing w:val="-1"/>
        </w:rPr>
        <w:t xml:space="preserve"> </w:t>
      </w:r>
      <w:r>
        <w:t>de fait est compensé par la renommée importante et la notoriété de la marque «aval» en ce qui concerne une variété de produits de nature diverse, étayée par une collaboration avec divers partenaires de haut niveau.</w:t>
      </w:r>
    </w:p>
    <w:p w14:paraId="20A4AD3E" w14:textId="77777777" w:rsidR="00AB7744" w:rsidRDefault="00AB7744">
      <w:pPr>
        <w:pStyle w:val="Corpsdetexte"/>
      </w:pPr>
    </w:p>
    <w:p w14:paraId="6896EA67" w14:textId="77777777" w:rsidR="00AB7744" w:rsidRDefault="00AB7744">
      <w:pPr>
        <w:pStyle w:val="Corpsdetexte"/>
        <w:spacing w:before="120"/>
      </w:pPr>
    </w:p>
    <w:p w14:paraId="00AB6B2E" w14:textId="77777777" w:rsidR="00AB7744" w:rsidRDefault="00000000">
      <w:pPr>
        <w:pStyle w:val="Corpsdetexte"/>
        <w:spacing w:line="252" w:lineRule="exact"/>
        <w:ind w:left="165"/>
        <w:jc w:val="both"/>
      </w:pPr>
      <w:r>
        <w:t>Par</w:t>
      </w:r>
      <w:r>
        <w:rPr>
          <w:spacing w:val="-5"/>
        </w:rPr>
        <w:t xml:space="preserve"> </w:t>
      </w:r>
      <w:r>
        <w:t>conséquent,</w:t>
      </w:r>
      <w:r>
        <w:rPr>
          <w:spacing w:val="-3"/>
        </w:rPr>
        <w:t xml:space="preserve"> </w:t>
      </w:r>
      <w:r>
        <w:t>les</w:t>
      </w:r>
      <w:r>
        <w:rPr>
          <w:spacing w:val="-5"/>
        </w:rPr>
        <w:t xml:space="preserve"> </w:t>
      </w:r>
      <w:r>
        <w:t>consommateurs</w:t>
      </w:r>
      <w:r>
        <w:rPr>
          <w:spacing w:val="-6"/>
        </w:rPr>
        <w:t xml:space="preserve"> </w:t>
      </w:r>
      <w:r>
        <w:t>ont</w:t>
      </w:r>
      <w:r>
        <w:rPr>
          <w:spacing w:val="-6"/>
        </w:rPr>
        <w:t xml:space="preserve"> </w:t>
      </w:r>
      <w:r>
        <w:t>tendance</w:t>
      </w:r>
      <w:r>
        <w:rPr>
          <w:spacing w:val="-2"/>
        </w:rPr>
        <w:t xml:space="preserve"> </w:t>
      </w:r>
      <w:r>
        <w:t>à</w:t>
      </w:r>
      <w:r>
        <w:rPr>
          <w:spacing w:val="-6"/>
        </w:rPr>
        <w:t xml:space="preserve"> </w:t>
      </w:r>
      <w:r>
        <w:t>associer</w:t>
      </w:r>
      <w:r>
        <w:rPr>
          <w:spacing w:val="-4"/>
        </w:rPr>
        <w:t xml:space="preserve"> </w:t>
      </w:r>
      <w:r>
        <w:t>la</w:t>
      </w:r>
      <w:r>
        <w:rPr>
          <w:spacing w:val="-5"/>
        </w:rPr>
        <w:t xml:space="preserve"> </w:t>
      </w:r>
      <w:r>
        <w:t>marque</w:t>
      </w:r>
      <w:r>
        <w:rPr>
          <w:spacing w:val="-7"/>
        </w:rPr>
        <w:t xml:space="preserve"> </w:t>
      </w:r>
      <w:r>
        <w:t>notoirement</w:t>
      </w:r>
      <w:r>
        <w:rPr>
          <w:spacing w:val="-3"/>
        </w:rPr>
        <w:t xml:space="preserve"> </w:t>
      </w:r>
      <w:r>
        <w:rPr>
          <w:spacing w:val="-2"/>
        </w:rPr>
        <w:t>connue</w:t>
      </w:r>
    </w:p>
    <w:p w14:paraId="4B3B7D8E" w14:textId="77777777" w:rsidR="00AB7744" w:rsidRDefault="00000000">
      <w:pPr>
        <w:pStyle w:val="Corpsdetexte"/>
        <w:ind w:left="165" w:right="159"/>
        <w:jc w:val="both"/>
      </w:pPr>
      <w:r>
        <w:t>«connexions» non seulement aux vêtements et accessoires, mais aussi à un large éventail d’autres produits, tels que les produits contestés compris dans la classe 34. En revanche, tous les services contestés compris dans la classe 35, à savoir la publicité, la promotion, l’administration commerciale de la concession de licences pour les produits et services de tiers et d’autres services de soutien aux entreprises, peuvent concerner le domaine de ces produits.</w:t>
      </w:r>
      <w:r>
        <w:rPr>
          <w:spacing w:val="-10"/>
        </w:rPr>
        <w:t xml:space="preserve"> </w:t>
      </w:r>
      <w:r>
        <w:t>Bien</w:t>
      </w:r>
      <w:r>
        <w:rPr>
          <w:spacing w:val="-14"/>
        </w:rPr>
        <w:t xml:space="preserve"> </w:t>
      </w:r>
      <w:r>
        <w:t>que</w:t>
      </w:r>
      <w:r>
        <w:rPr>
          <w:spacing w:val="-12"/>
        </w:rPr>
        <w:t xml:space="preserve"> </w:t>
      </w:r>
      <w:r>
        <w:t>les</w:t>
      </w:r>
      <w:r>
        <w:rPr>
          <w:spacing w:val="-11"/>
        </w:rPr>
        <w:t xml:space="preserve"> </w:t>
      </w:r>
      <w:r>
        <w:t>services</w:t>
      </w:r>
      <w:r>
        <w:rPr>
          <w:spacing w:val="-9"/>
        </w:rPr>
        <w:t xml:space="preserve"> </w:t>
      </w:r>
      <w:r>
        <w:t>contestés</w:t>
      </w:r>
      <w:r>
        <w:rPr>
          <w:spacing w:val="-11"/>
        </w:rPr>
        <w:t xml:space="preserve"> </w:t>
      </w:r>
      <w:r>
        <w:t>ne</w:t>
      </w:r>
      <w:r>
        <w:rPr>
          <w:spacing w:val="-12"/>
        </w:rPr>
        <w:t xml:space="preserve"> </w:t>
      </w:r>
      <w:r>
        <w:t>soient</w:t>
      </w:r>
      <w:r>
        <w:rPr>
          <w:spacing w:val="-10"/>
        </w:rPr>
        <w:t xml:space="preserve"> </w:t>
      </w:r>
      <w:r>
        <w:t>pas</w:t>
      </w:r>
      <w:r>
        <w:rPr>
          <w:spacing w:val="-11"/>
        </w:rPr>
        <w:t xml:space="preserve"> </w:t>
      </w:r>
      <w:r>
        <w:t>similaires</w:t>
      </w:r>
      <w:r>
        <w:rPr>
          <w:spacing w:val="-9"/>
        </w:rPr>
        <w:t xml:space="preserve"> </w:t>
      </w:r>
      <w:r>
        <w:t>aux</w:t>
      </w:r>
      <w:r>
        <w:rPr>
          <w:spacing w:val="-11"/>
        </w:rPr>
        <w:t xml:space="preserve"> </w:t>
      </w:r>
      <w:r>
        <w:t>produits</w:t>
      </w:r>
      <w:r>
        <w:rPr>
          <w:spacing w:val="-11"/>
        </w:rPr>
        <w:t xml:space="preserve"> </w:t>
      </w:r>
      <w:r>
        <w:t>antérieurs</w:t>
      </w:r>
      <w:r>
        <w:rPr>
          <w:spacing w:val="-11"/>
        </w:rPr>
        <w:t xml:space="preserve"> </w:t>
      </w:r>
      <w:r>
        <w:t>pour lesquels la renommée a été prouvée, il existe un certain degré incontestable de proximité entre eux et les produits renommés de l’opposante, étant donné qu’ils peuvent parfaitement se rapporter aux activités de l’opposante &amp;bra; 29/09/2022, R 326/2022-5, EL TORO ROJO (fig.)/RED</w:t>
      </w:r>
      <w:r>
        <w:rPr>
          <w:spacing w:val="19"/>
        </w:rPr>
        <w:t xml:space="preserve"> </w:t>
      </w:r>
      <w:r>
        <w:t>Bull</w:t>
      </w:r>
      <w:r>
        <w:rPr>
          <w:spacing w:val="19"/>
        </w:rPr>
        <w:t xml:space="preserve"> </w:t>
      </w:r>
      <w:r>
        <w:t>(fig.)</w:t>
      </w:r>
      <w:r>
        <w:rPr>
          <w:spacing w:val="19"/>
        </w:rPr>
        <w:t xml:space="preserve"> </w:t>
      </w:r>
      <w:r>
        <w:t>et</w:t>
      </w:r>
      <w:r>
        <w:rPr>
          <w:spacing w:val="18"/>
        </w:rPr>
        <w:t xml:space="preserve"> </w:t>
      </w:r>
      <w:r>
        <w:t>al.,</w:t>
      </w:r>
      <w:r>
        <w:rPr>
          <w:spacing w:val="21"/>
        </w:rPr>
        <w:t xml:space="preserve"> </w:t>
      </w:r>
      <w:r>
        <w:t>§</w:t>
      </w:r>
      <w:r>
        <w:rPr>
          <w:spacing w:val="17"/>
        </w:rPr>
        <w:t xml:space="preserve"> </w:t>
      </w:r>
      <w:r>
        <w:t>89-90;</w:t>
      </w:r>
      <w:r>
        <w:rPr>
          <w:spacing w:val="21"/>
        </w:rPr>
        <w:t xml:space="preserve"> </w:t>
      </w:r>
      <w:r>
        <w:t>29/03/2023,</w:t>
      </w:r>
      <w:r>
        <w:rPr>
          <w:spacing w:val="19"/>
        </w:rPr>
        <w:t xml:space="preserve"> </w:t>
      </w:r>
      <w:r>
        <w:t>R</w:t>
      </w:r>
      <w:r>
        <w:rPr>
          <w:spacing w:val="19"/>
        </w:rPr>
        <w:t xml:space="preserve"> </w:t>
      </w:r>
      <w:r>
        <w:t>1987/2022-4,</w:t>
      </w:r>
      <w:r>
        <w:rPr>
          <w:spacing w:val="21"/>
        </w:rPr>
        <w:t xml:space="preserve"> </w:t>
      </w:r>
      <w:r>
        <w:t>EmaHome/HEMA</w:t>
      </w:r>
      <w:r>
        <w:rPr>
          <w:spacing w:val="19"/>
        </w:rPr>
        <w:t xml:space="preserve"> </w:t>
      </w:r>
      <w:r>
        <w:t>et</w:t>
      </w:r>
      <w:r>
        <w:rPr>
          <w:spacing w:val="21"/>
        </w:rPr>
        <w:t xml:space="preserve"> </w:t>
      </w:r>
      <w:r>
        <w:t>al.,</w:t>
      </w:r>
      <w:r>
        <w:rPr>
          <w:spacing w:val="19"/>
        </w:rPr>
        <w:t xml:space="preserve"> </w:t>
      </w:r>
      <w:r>
        <w:t>§</w:t>
      </w:r>
    </w:p>
    <w:p w14:paraId="444C931E" w14:textId="77777777" w:rsidR="00AB7744" w:rsidRDefault="00000000">
      <w:pPr>
        <w:pStyle w:val="Corpsdetexte"/>
        <w:ind w:left="165" w:right="158"/>
        <w:jc w:val="both"/>
      </w:pPr>
      <w:r>
        <w:t>41). En outre, la vente au détail d’articles de mode, tels que des vêtements, est intrinsèquement liée à d’importantes activités promotionnelles et publicitaires, qui sont normalement effectuées soit par le détaillant lui-même, soit par des spécialistes externes. Dans le cas de marques très populaires et hautement renommées, telles que «rés», qui couvrent divers domaines du marché, il est fréquent que les demandes de licence émanant d’entrepreneurs dans des domaines complètement différents soient traitées, précisément pour des raisons de protection de la notoriété de la marque.</w:t>
      </w:r>
    </w:p>
    <w:p w14:paraId="48B4C5BB" w14:textId="77777777" w:rsidR="00AB7744" w:rsidRDefault="00000000">
      <w:pPr>
        <w:pStyle w:val="Corpsdetexte"/>
        <w:spacing w:before="240"/>
        <w:ind w:left="165" w:right="155"/>
        <w:jc w:val="both"/>
      </w:pPr>
      <w:r>
        <w:t>Comme il ressort des éléments de preuve, la vaste collaboration mondiale avec des producteurs très médiatisés dans le domaine de l’habillement et la participation à divers projets ont eu une incidence significative sur la création de la renommée et de l’image de l’opposante.</w:t>
      </w:r>
      <w:r>
        <w:rPr>
          <w:spacing w:val="31"/>
        </w:rPr>
        <w:t xml:space="preserve"> </w:t>
      </w:r>
      <w:r>
        <w:t>La</w:t>
      </w:r>
      <w:r>
        <w:rPr>
          <w:spacing w:val="28"/>
        </w:rPr>
        <w:t xml:space="preserve"> </w:t>
      </w:r>
      <w:r>
        <w:t>marque</w:t>
      </w:r>
      <w:r>
        <w:rPr>
          <w:spacing w:val="28"/>
        </w:rPr>
        <w:t xml:space="preserve"> </w:t>
      </w:r>
      <w:r>
        <w:t>antérieure</w:t>
      </w:r>
      <w:r>
        <w:rPr>
          <w:spacing w:val="29"/>
        </w:rPr>
        <w:t xml:space="preserve"> </w:t>
      </w:r>
      <w:r>
        <w:t>a</w:t>
      </w:r>
      <w:r>
        <w:rPr>
          <w:spacing w:val="30"/>
        </w:rPr>
        <w:t xml:space="preserve"> </w:t>
      </w:r>
      <w:r>
        <w:t>acquis</w:t>
      </w:r>
      <w:r>
        <w:rPr>
          <w:spacing w:val="31"/>
        </w:rPr>
        <w:t xml:space="preserve"> </w:t>
      </w:r>
      <w:r>
        <w:t>une</w:t>
      </w:r>
      <w:r>
        <w:rPr>
          <w:spacing w:val="30"/>
        </w:rPr>
        <w:t xml:space="preserve"> </w:t>
      </w:r>
      <w:r>
        <w:t>renommée</w:t>
      </w:r>
      <w:r>
        <w:rPr>
          <w:spacing w:val="30"/>
        </w:rPr>
        <w:t xml:space="preserve"> </w:t>
      </w:r>
      <w:r>
        <w:t>si</w:t>
      </w:r>
      <w:r>
        <w:rPr>
          <w:spacing w:val="30"/>
        </w:rPr>
        <w:t xml:space="preserve"> </w:t>
      </w:r>
      <w:r>
        <w:t>élevée,</w:t>
      </w:r>
      <w:r>
        <w:rPr>
          <w:spacing w:val="29"/>
        </w:rPr>
        <w:t xml:space="preserve"> </w:t>
      </w:r>
      <w:r>
        <w:t>au</w:t>
      </w:r>
      <w:r>
        <w:rPr>
          <w:spacing w:val="30"/>
        </w:rPr>
        <w:t xml:space="preserve"> </w:t>
      </w:r>
      <w:r>
        <w:t>moins</w:t>
      </w:r>
      <w:r>
        <w:rPr>
          <w:spacing w:val="30"/>
        </w:rPr>
        <w:t xml:space="preserve"> </w:t>
      </w:r>
      <w:r>
        <w:t>en</w:t>
      </w:r>
      <w:r>
        <w:rPr>
          <w:spacing w:val="28"/>
        </w:rPr>
        <w:t xml:space="preserve"> </w:t>
      </w:r>
      <w:r>
        <w:t>Italie,</w:t>
      </w:r>
    </w:p>
    <w:p w14:paraId="5A127CFC" w14:textId="77777777" w:rsidR="00AB7744" w:rsidRDefault="00AB7744">
      <w:pPr>
        <w:pStyle w:val="Corpsdetexte"/>
        <w:jc w:val="both"/>
        <w:sectPr w:rsidR="00AB7744">
          <w:pgSz w:w="11910" w:h="16840"/>
          <w:pgMar w:top="1000" w:right="1275" w:bottom="280" w:left="1275" w:header="727" w:footer="0" w:gutter="0"/>
          <w:cols w:space="720"/>
        </w:sectPr>
      </w:pPr>
    </w:p>
    <w:p w14:paraId="1251B886" w14:textId="77777777" w:rsidR="00AB7744" w:rsidRDefault="00000000">
      <w:pPr>
        <w:pStyle w:val="Corpsdetexte"/>
        <w:spacing w:before="181"/>
      </w:pPr>
      <w:r>
        <w:rPr>
          <w:noProof/>
        </w:rPr>
        <w:lastRenderedPageBreak/>
        <mc:AlternateContent>
          <mc:Choice Requires="wps">
            <w:drawing>
              <wp:anchor distT="0" distB="0" distL="0" distR="0" simplePos="0" relativeHeight="15744000" behindDoc="0" locked="0" layoutInCell="1" allowOverlap="1" wp14:anchorId="00BC60FF" wp14:editId="55E1BBF3">
                <wp:simplePos x="0" y="0"/>
                <wp:positionH relativeFrom="page">
                  <wp:posOffset>270575</wp:posOffset>
                </wp:positionH>
                <wp:positionV relativeFrom="page">
                  <wp:posOffset>1114363</wp:posOffset>
                </wp:positionV>
                <wp:extent cx="146050" cy="921004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3EC3942"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4000" type="#_x0000_t202" id="docshape2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6420B283" w14:textId="77777777" w:rsidR="00AB7744" w:rsidRDefault="00000000">
      <w:pPr>
        <w:pStyle w:val="Corpsdetexte"/>
        <w:ind w:left="165" w:right="159"/>
        <w:jc w:val="both"/>
      </w:pPr>
      <w:r>
        <w:t>qu’elle</w:t>
      </w:r>
      <w:r>
        <w:rPr>
          <w:spacing w:val="-16"/>
        </w:rPr>
        <w:t xml:space="preserve"> </w:t>
      </w:r>
      <w:r>
        <w:t>s’étendrait,</w:t>
      </w:r>
      <w:r>
        <w:rPr>
          <w:spacing w:val="-15"/>
        </w:rPr>
        <w:t xml:space="preserve"> </w:t>
      </w:r>
      <w:r>
        <w:t>en</w:t>
      </w:r>
      <w:r>
        <w:rPr>
          <w:spacing w:val="-15"/>
        </w:rPr>
        <w:t xml:space="preserve"> </w:t>
      </w:r>
      <w:r>
        <w:t>tout</w:t>
      </w:r>
      <w:r>
        <w:rPr>
          <w:spacing w:val="-16"/>
        </w:rPr>
        <w:t xml:space="preserve"> </w:t>
      </w:r>
      <w:r>
        <w:t>état</w:t>
      </w:r>
      <w:r>
        <w:rPr>
          <w:spacing w:val="-15"/>
        </w:rPr>
        <w:t xml:space="preserve"> </w:t>
      </w:r>
      <w:r>
        <w:t>de</w:t>
      </w:r>
      <w:r>
        <w:rPr>
          <w:spacing w:val="-15"/>
        </w:rPr>
        <w:t xml:space="preserve"> </w:t>
      </w:r>
      <w:r>
        <w:t>cause,</w:t>
      </w:r>
      <w:r>
        <w:rPr>
          <w:spacing w:val="-15"/>
        </w:rPr>
        <w:t xml:space="preserve"> </w:t>
      </w:r>
      <w:r>
        <w:t>au-delà</w:t>
      </w:r>
      <w:r>
        <w:rPr>
          <w:spacing w:val="-16"/>
        </w:rPr>
        <w:t xml:space="preserve"> </w:t>
      </w:r>
      <w:r>
        <w:t>du</w:t>
      </w:r>
      <w:r>
        <w:rPr>
          <w:spacing w:val="-15"/>
        </w:rPr>
        <w:t xml:space="preserve"> </w:t>
      </w:r>
      <w:r>
        <w:t>public</w:t>
      </w:r>
      <w:r>
        <w:rPr>
          <w:spacing w:val="-15"/>
        </w:rPr>
        <w:t xml:space="preserve"> </w:t>
      </w:r>
      <w:r>
        <w:t>visé</w:t>
      </w:r>
      <w:r>
        <w:rPr>
          <w:spacing w:val="-16"/>
        </w:rPr>
        <w:t xml:space="preserve"> </w:t>
      </w:r>
      <w:r>
        <w:t>par</w:t>
      </w:r>
      <w:r>
        <w:rPr>
          <w:spacing w:val="-15"/>
        </w:rPr>
        <w:t xml:space="preserve"> </w:t>
      </w:r>
      <w:r>
        <w:t>cette</w:t>
      </w:r>
      <w:r>
        <w:rPr>
          <w:spacing w:val="-15"/>
        </w:rPr>
        <w:t xml:space="preserve"> </w:t>
      </w:r>
      <w:r>
        <w:t>marque</w:t>
      </w:r>
      <w:r>
        <w:rPr>
          <w:spacing w:val="-15"/>
        </w:rPr>
        <w:t xml:space="preserve"> </w:t>
      </w:r>
      <w:r>
        <w:t>(27/11/2008-, 252/07,</w:t>
      </w:r>
      <w:r>
        <w:rPr>
          <w:spacing w:val="-2"/>
        </w:rPr>
        <w:t xml:space="preserve"> </w:t>
      </w:r>
      <w:r>
        <w:t>Intel,</w:t>
      </w:r>
      <w:r>
        <w:rPr>
          <w:spacing w:val="4"/>
        </w:rPr>
        <w:t xml:space="preserve"> </w:t>
      </w:r>
      <w:r>
        <w:t>EU:C:2008:655,</w:t>
      </w:r>
      <w:r>
        <w:rPr>
          <w:spacing w:val="1"/>
        </w:rPr>
        <w:t xml:space="preserve"> </w:t>
      </w:r>
      <w:r>
        <w:t>§</w:t>
      </w:r>
      <w:r>
        <w:rPr>
          <w:spacing w:val="2"/>
        </w:rPr>
        <w:t xml:space="preserve"> </w:t>
      </w:r>
      <w:r>
        <w:t>51-53;</w:t>
      </w:r>
      <w:r>
        <w:rPr>
          <w:spacing w:val="4"/>
        </w:rPr>
        <w:t xml:space="preserve"> </w:t>
      </w:r>
      <w:r>
        <w:t>29/11/2018,</w:t>
      </w:r>
      <w:r>
        <w:rPr>
          <w:spacing w:val="1"/>
        </w:rPr>
        <w:t xml:space="preserve"> </w:t>
      </w:r>
      <w:r>
        <w:t>T-372/17,</w:t>
      </w:r>
      <w:r>
        <w:rPr>
          <w:spacing w:val="4"/>
        </w:rPr>
        <w:t xml:space="preserve"> </w:t>
      </w:r>
      <w:r>
        <w:t>LV</w:t>
      </w:r>
      <w:r>
        <w:rPr>
          <w:spacing w:val="1"/>
        </w:rPr>
        <w:t xml:space="preserve"> </w:t>
      </w:r>
      <w:r>
        <w:t>POWER ENERGY</w:t>
      </w:r>
      <w:r>
        <w:rPr>
          <w:spacing w:val="2"/>
        </w:rPr>
        <w:t xml:space="preserve"> </w:t>
      </w:r>
      <w:r>
        <w:rPr>
          <w:spacing w:val="-2"/>
        </w:rPr>
        <w:t>DRINK</w:t>
      </w:r>
    </w:p>
    <w:p w14:paraId="556D3084" w14:textId="77777777" w:rsidR="00AB7744" w:rsidRDefault="00000000">
      <w:pPr>
        <w:pStyle w:val="Corpsdetexte"/>
        <w:spacing w:before="1"/>
        <w:ind w:left="165" w:right="162"/>
        <w:jc w:val="both"/>
      </w:pPr>
      <w:r>
        <w:t>(fig.)/LV (fig.), EU:T:2018:851, § 111). En outre, il ressort des éléments de preuve produits que les consommateurs s’attendent à une combinaison inhabituelle et surprenante de la marque</w:t>
      </w:r>
      <w:r>
        <w:rPr>
          <w:spacing w:val="-1"/>
        </w:rPr>
        <w:t xml:space="preserve"> </w:t>
      </w:r>
      <w:r>
        <w:t>notoirement</w:t>
      </w:r>
      <w:r>
        <w:rPr>
          <w:spacing w:val="-1"/>
        </w:rPr>
        <w:t xml:space="preserve"> </w:t>
      </w:r>
      <w:r>
        <w:t>connue «allusive»</w:t>
      </w:r>
      <w:r>
        <w:rPr>
          <w:spacing w:val="-1"/>
        </w:rPr>
        <w:t xml:space="preserve"> </w:t>
      </w:r>
      <w:r>
        <w:t>avec une nouvelle gamme de</w:t>
      </w:r>
      <w:r>
        <w:rPr>
          <w:spacing w:val="-1"/>
        </w:rPr>
        <w:t xml:space="preserve"> </w:t>
      </w:r>
      <w:r>
        <w:t>produits et de</w:t>
      </w:r>
      <w:r>
        <w:rPr>
          <w:spacing w:val="-3"/>
        </w:rPr>
        <w:t xml:space="preserve"> </w:t>
      </w:r>
      <w:r>
        <w:t>services totalement inattendue.</w:t>
      </w:r>
    </w:p>
    <w:p w14:paraId="58EB2B7E" w14:textId="77777777" w:rsidR="00AB7744" w:rsidRDefault="00000000">
      <w:pPr>
        <w:pStyle w:val="Corpsdetexte"/>
        <w:spacing w:before="118"/>
        <w:ind w:left="165" w:right="157"/>
        <w:jc w:val="both"/>
      </w:pPr>
      <w:r>
        <w:t>Enraison de l’intensité de la renommée, du degré élevé de caractère distinctif de la marque antérieure 3, de l’exposition du public pertinent à la marque antérieure 3 et de la similitude globale</w:t>
      </w:r>
      <w:r>
        <w:rPr>
          <w:spacing w:val="-4"/>
        </w:rPr>
        <w:t xml:space="preserve"> </w:t>
      </w:r>
      <w:r>
        <w:t>entre</w:t>
      </w:r>
      <w:r>
        <w:rPr>
          <w:spacing w:val="-4"/>
        </w:rPr>
        <w:t xml:space="preserve"> </w:t>
      </w:r>
      <w:r>
        <w:t>les</w:t>
      </w:r>
      <w:r>
        <w:rPr>
          <w:spacing w:val="-6"/>
        </w:rPr>
        <w:t xml:space="preserve"> </w:t>
      </w:r>
      <w:r>
        <w:t>signes,</w:t>
      </w:r>
      <w:r>
        <w:rPr>
          <w:spacing w:val="-7"/>
        </w:rPr>
        <w:t xml:space="preserve"> </w:t>
      </w:r>
      <w:r>
        <w:t>le</w:t>
      </w:r>
      <w:r>
        <w:rPr>
          <w:spacing w:val="-4"/>
        </w:rPr>
        <w:t xml:space="preserve"> </w:t>
      </w:r>
      <w:r>
        <w:t>signe</w:t>
      </w:r>
      <w:r>
        <w:rPr>
          <w:spacing w:val="-7"/>
        </w:rPr>
        <w:t xml:space="preserve"> </w:t>
      </w:r>
      <w:r>
        <w:t>contesté</w:t>
      </w:r>
      <w:r>
        <w:rPr>
          <w:spacing w:val="-6"/>
        </w:rPr>
        <w:t xml:space="preserve"> </w:t>
      </w:r>
      <w:r>
        <w:t>sera</w:t>
      </w:r>
      <w:r>
        <w:rPr>
          <w:spacing w:val="-6"/>
        </w:rPr>
        <w:t xml:space="preserve"> </w:t>
      </w:r>
      <w:r>
        <w:t>perçu</w:t>
      </w:r>
      <w:r>
        <w:rPr>
          <w:spacing w:val="-4"/>
        </w:rPr>
        <w:t xml:space="preserve"> </w:t>
      </w:r>
      <w:r>
        <w:t>au</w:t>
      </w:r>
      <w:r>
        <w:rPr>
          <w:spacing w:val="-7"/>
        </w:rPr>
        <w:t xml:space="preserve"> </w:t>
      </w:r>
      <w:r>
        <w:t>moins</w:t>
      </w:r>
      <w:r>
        <w:rPr>
          <w:spacing w:val="-6"/>
        </w:rPr>
        <w:t xml:space="preserve"> </w:t>
      </w:r>
      <w:r>
        <w:t>par</w:t>
      </w:r>
      <w:r>
        <w:rPr>
          <w:spacing w:val="-5"/>
        </w:rPr>
        <w:t xml:space="preserve"> </w:t>
      </w:r>
      <w:r>
        <w:t>une</w:t>
      </w:r>
      <w:r>
        <w:rPr>
          <w:spacing w:val="-4"/>
        </w:rPr>
        <w:t xml:space="preserve"> </w:t>
      </w:r>
      <w:r>
        <w:t>partie</w:t>
      </w:r>
      <w:r>
        <w:rPr>
          <w:spacing w:val="-4"/>
        </w:rPr>
        <w:t xml:space="preserve"> </w:t>
      </w:r>
      <w:r>
        <w:t>significative</w:t>
      </w:r>
      <w:r>
        <w:rPr>
          <w:spacing w:val="-4"/>
        </w:rPr>
        <w:t xml:space="preserve"> </w:t>
      </w:r>
      <w:r>
        <w:t>du public pertinent comme imitant la marque antérieure no 3 et déclenchera donc et établira un lien mental avec cette dernière pour tous les produits et services en cause &amp;bra; voir, par analogie,</w:t>
      </w:r>
      <w:r>
        <w:rPr>
          <w:spacing w:val="-3"/>
        </w:rPr>
        <w:t xml:space="preserve"> </w:t>
      </w:r>
      <w:r>
        <w:t>03/11/2020,</w:t>
      </w:r>
      <w:r>
        <w:rPr>
          <w:spacing w:val="-3"/>
        </w:rPr>
        <w:t xml:space="preserve"> </w:t>
      </w:r>
      <w:r>
        <w:t>R</w:t>
      </w:r>
      <w:r>
        <w:rPr>
          <w:spacing w:val="-7"/>
        </w:rPr>
        <w:t xml:space="preserve"> </w:t>
      </w:r>
      <w:r>
        <w:t>582/2019-5,</w:t>
      </w:r>
      <w:r>
        <w:rPr>
          <w:spacing w:val="-3"/>
        </w:rPr>
        <w:t xml:space="preserve"> </w:t>
      </w:r>
      <w:r>
        <w:t>LV</w:t>
      </w:r>
      <w:r>
        <w:rPr>
          <w:spacing w:val="-3"/>
        </w:rPr>
        <w:t xml:space="preserve"> </w:t>
      </w:r>
      <w:r>
        <w:t>POWER</w:t>
      </w:r>
      <w:r>
        <w:rPr>
          <w:spacing w:val="-7"/>
        </w:rPr>
        <w:t xml:space="preserve"> </w:t>
      </w:r>
      <w:r>
        <w:t>ENERGY</w:t>
      </w:r>
      <w:r>
        <w:rPr>
          <w:spacing w:val="-2"/>
        </w:rPr>
        <w:t xml:space="preserve"> </w:t>
      </w:r>
      <w:r>
        <w:t>DRINK</w:t>
      </w:r>
      <w:r>
        <w:rPr>
          <w:spacing w:val="-4"/>
        </w:rPr>
        <w:t xml:space="preserve"> </w:t>
      </w:r>
      <w:r>
        <w:t>(fig.)/LV</w:t>
      </w:r>
      <w:r>
        <w:rPr>
          <w:spacing w:val="-2"/>
        </w:rPr>
        <w:t xml:space="preserve"> </w:t>
      </w:r>
      <w:r>
        <w:t>(fig.),</w:t>
      </w:r>
      <w:r>
        <w:rPr>
          <w:spacing w:val="-3"/>
        </w:rPr>
        <w:t xml:space="preserve"> </w:t>
      </w:r>
      <w:r>
        <w:t>§</w:t>
      </w:r>
      <w:r>
        <w:rPr>
          <w:spacing w:val="-4"/>
        </w:rPr>
        <w:t xml:space="preserve"> </w:t>
      </w:r>
      <w:r>
        <w:t>46</w:t>
      </w:r>
      <w:r>
        <w:rPr>
          <w:spacing w:val="-4"/>
        </w:rPr>
        <w:t xml:space="preserve"> </w:t>
      </w:r>
      <w:r>
        <w:t>&amp;ket;. La condition relative à l’existence d’un lien est donc remplie.</w:t>
      </w:r>
    </w:p>
    <w:p w14:paraId="50F05E0F" w14:textId="77777777" w:rsidR="00AB7744" w:rsidRDefault="00AB7744">
      <w:pPr>
        <w:pStyle w:val="Corpsdetexte"/>
        <w:spacing w:before="3"/>
      </w:pPr>
    </w:p>
    <w:p w14:paraId="305544C2" w14:textId="77777777" w:rsidR="00AB7744" w:rsidRDefault="00000000">
      <w:pPr>
        <w:pStyle w:val="Corpsdetexte"/>
        <w:ind w:left="165" w:right="159"/>
        <w:jc w:val="both"/>
      </w:pPr>
      <w:r>
        <w:t>Toutefois,</w:t>
      </w:r>
      <w:r>
        <w:rPr>
          <w:spacing w:val="-10"/>
        </w:rPr>
        <w:t xml:space="preserve"> </w:t>
      </w:r>
      <w:r>
        <w:t>si</w:t>
      </w:r>
      <w:r>
        <w:rPr>
          <w:spacing w:val="-12"/>
        </w:rPr>
        <w:t xml:space="preserve"> </w:t>
      </w:r>
      <w:r>
        <w:t>un</w:t>
      </w:r>
      <w:r>
        <w:rPr>
          <w:spacing w:val="-12"/>
        </w:rPr>
        <w:t xml:space="preserve"> </w:t>
      </w:r>
      <w:r>
        <w:t>«lien»</w:t>
      </w:r>
      <w:r>
        <w:rPr>
          <w:spacing w:val="-9"/>
        </w:rPr>
        <w:t xml:space="preserve"> </w:t>
      </w:r>
      <w:r>
        <w:t>entre</w:t>
      </w:r>
      <w:r>
        <w:rPr>
          <w:spacing w:val="-11"/>
        </w:rPr>
        <w:t xml:space="preserve"> </w:t>
      </w:r>
      <w:r>
        <w:t>les</w:t>
      </w:r>
      <w:r>
        <w:rPr>
          <w:spacing w:val="-11"/>
        </w:rPr>
        <w:t xml:space="preserve"> </w:t>
      </w:r>
      <w:r>
        <w:t>signes</w:t>
      </w:r>
      <w:r>
        <w:rPr>
          <w:spacing w:val="-11"/>
        </w:rPr>
        <w:t xml:space="preserve"> </w:t>
      </w:r>
      <w:r>
        <w:t>est</w:t>
      </w:r>
      <w:r>
        <w:rPr>
          <w:spacing w:val="-10"/>
        </w:rPr>
        <w:t xml:space="preserve"> </w:t>
      </w:r>
      <w:r>
        <w:t>une</w:t>
      </w:r>
      <w:r>
        <w:rPr>
          <w:spacing w:val="-11"/>
        </w:rPr>
        <w:t xml:space="preserve"> </w:t>
      </w:r>
      <w:r>
        <w:t>condition</w:t>
      </w:r>
      <w:r>
        <w:rPr>
          <w:spacing w:val="-9"/>
        </w:rPr>
        <w:t xml:space="preserve"> </w:t>
      </w:r>
      <w:r>
        <w:t>nécessaire</w:t>
      </w:r>
      <w:r>
        <w:rPr>
          <w:spacing w:val="-11"/>
        </w:rPr>
        <w:t xml:space="preserve"> </w:t>
      </w:r>
      <w:r>
        <w:t>pour</w:t>
      </w:r>
      <w:r>
        <w:rPr>
          <w:spacing w:val="-8"/>
        </w:rPr>
        <w:t xml:space="preserve"> </w:t>
      </w:r>
      <w:r>
        <w:t>apprécier</w:t>
      </w:r>
      <w:r>
        <w:rPr>
          <w:spacing w:val="-10"/>
        </w:rPr>
        <w:t xml:space="preserve"> </w:t>
      </w:r>
      <w:r>
        <w:t>plus</w:t>
      </w:r>
      <w:r>
        <w:rPr>
          <w:spacing w:val="-9"/>
        </w:rPr>
        <w:t xml:space="preserve"> </w:t>
      </w:r>
      <w:r>
        <w:t>avant si</w:t>
      </w:r>
      <w:r>
        <w:rPr>
          <w:spacing w:val="-12"/>
        </w:rPr>
        <w:t xml:space="preserve"> </w:t>
      </w:r>
      <w:r>
        <w:t>un</w:t>
      </w:r>
      <w:r>
        <w:rPr>
          <w:spacing w:val="-12"/>
        </w:rPr>
        <w:t xml:space="preserve"> </w:t>
      </w:r>
      <w:r>
        <w:t>préjudice</w:t>
      </w:r>
      <w:r>
        <w:rPr>
          <w:spacing w:val="-11"/>
        </w:rPr>
        <w:t xml:space="preserve"> </w:t>
      </w:r>
      <w:r>
        <w:t>ou</w:t>
      </w:r>
      <w:r>
        <w:rPr>
          <w:spacing w:val="-14"/>
        </w:rPr>
        <w:t xml:space="preserve"> </w:t>
      </w:r>
      <w:r>
        <w:t>un</w:t>
      </w:r>
      <w:r>
        <w:rPr>
          <w:spacing w:val="-12"/>
        </w:rPr>
        <w:t xml:space="preserve"> </w:t>
      </w:r>
      <w:r>
        <w:t>profit</w:t>
      </w:r>
      <w:r>
        <w:rPr>
          <w:spacing w:val="-10"/>
        </w:rPr>
        <w:t xml:space="preserve"> </w:t>
      </w:r>
      <w:r>
        <w:t>indu</w:t>
      </w:r>
      <w:r>
        <w:rPr>
          <w:spacing w:val="-11"/>
        </w:rPr>
        <w:t xml:space="preserve"> </w:t>
      </w:r>
      <w:r>
        <w:t>est</w:t>
      </w:r>
      <w:r>
        <w:rPr>
          <w:spacing w:val="-13"/>
        </w:rPr>
        <w:t xml:space="preserve"> </w:t>
      </w:r>
      <w:r>
        <w:t>probable,</w:t>
      </w:r>
      <w:r>
        <w:rPr>
          <w:spacing w:val="-10"/>
        </w:rPr>
        <w:t xml:space="preserve"> </w:t>
      </w:r>
      <w:r>
        <w:t>l’existence</w:t>
      </w:r>
      <w:r>
        <w:rPr>
          <w:spacing w:val="-11"/>
        </w:rPr>
        <w:t xml:space="preserve"> </w:t>
      </w:r>
      <w:r>
        <w:t>d’un</w:t>
      </w:r>
      <w:r>
        <w:rPr>
          <w:spacing w:val="-14"/>
        </w:rPr>
        <w:t xml:space="preserve"> </w:t>
      </w:r>
      <w:r>
        <w:t>tel</w:t>
      </w:r>
      <w:r>
        <w:rPr>
          <w:spacing w:val="-12"/>
        </w:rPr>
        <w:t xml:space="preserve"> </w:t>
      </w:r>
      <w:r>
        <w:t>lien</w:t>
      </w:r>
      <w:r>
        <w:rPr>
          <w:spacing w:val="-12"/>
        </w:rPr>
        <w:t xml:space="preserve"> </w:t>
      </w:r>
      <w:r>
        <w:t>ne</w:t>
      </w:r>
      <w:r>
        <w:rPr>
          <w:spacing w:val="-12"/>
        </w:rPr>
        <w:t xml:space="preserve"> </w:t>
      </w:r>
      <w:r>
        <w:t>suffit</w:t>
      </w:r>
      <w:r>
        <w:rPr>
          <w:spacing w:val="-10"/>
        </w:rPr>
        <w:t xml:space="preserve"> </w:t>
      </w:r>
      <w:r>
        <w:t>pas,</w:t>
      </w:r>
      <w:r>
        <w:rPr>
          <w:spacing w:val="-10"/>
        </w:rPr>
        <w:t xml:space="preserve"> </w:t>
      </w:r>
      <w:r>
        <w:t>à</w:t>
      </w:r>
      <w:r>
        <w:rPr>
          <w:spacing w:val="-14"/>
        </w:rPr>
        <w:t xml:space="preserve"> </w:t>
      </w:r>
      <w:r>
        <w:t>elle</w:t>
      </w:r>
      <w:r>
        <w:rPr>
          <w:spacing w:val="-11"/>
        </w:rPr>
        <w:t xml:space="preserve"> </w:t>
      </w:r>
      <w:r>
        <w:t>seule, pour conclure à l’existence éventuelle d’une des atteintes visées à l’article 8, paragraphe 5, du RMUE (26/09/2012-, T 301/09, Citigate, EU:T:2012:473, § 96).</w:t>
      </w:r>
    </w:p>
    <w:p w14:paraId="523BA21D" w14:textId="77777777" w:rsidR="00AB7744" w:rsidRDefault="00AB7744">
      <w:pPr>
        <w:pStyle w:val="Corpsdetexte"/>
        <w:spacing w:before="252"/>
      </w:pPr>
    </w:p>
    <w:p w14:paraId="54C711FE" w14:textId="77777777" w:rsidR="00AB7744" w:rsidRDefault="00000000">
      <w:pPr>
        <w:pStyle w:val="Titre2"/>
        <w:numPr>
          <w:ilvl w:val="0"/>
          <w:numId w:val="4"/>
        </w:numPr>
        <w:tabs>
          <w:tab w:val="left" w:pos="435"/>
        </w:tabs>
        <w:ind w:left="435" w:hanging="270"/>
      </w:pPr>
      <w:r>
        <w:t>risque</w:t>
      </w:r>
      <w:r>
        <w:rPr>
          <w:spacing w:val="-4"/>
        </w:rPr>
        <w:t xml:space="preserve"> </w:t>
      </w:r>
      <w:r>
        <w:t>de</w:t>
      </w:r>
      <w:r>
        <w:rPr>
          <w:spacing w:val="-5"/>
        </w:rPr>
        <w:t xml:space="preserve"> </w:t>
      </w:r>
      <w:r>
        <w:rPr>
          <w:spacing w:val="-2"/>
        </w:rPr>
        <w:t>préjudice</w:t>
      </w:r>
    </w:p>
    <w:p w14:paraId="740A26D8" w14:textId="77777777" w:rsidR="00AB7744" w:rsidRDefault="00AB7744">
      <w:pPr>
        <w:pStyle w:val="Corpsdetexte"/>
        <w:spacing w:before="19"/>
        <w:rPr>
          <w:rFonts w:ascii="Arial"/>
          <w:b/>
        </w:rPr>
      </w:pPr>
    </w:p>
    <w:p w14:paraId="44812A0C" w14:textId="77777777" w:rsidR="00AB7744" w:rsidRDefault="00000000">
      <w:pPr>
        <w:pStyle w:val="Corpsdetexte"/>
        <w:spacing w:line="256" w:lineRule="auto"/>
        <w:ind w:left="165" w:right="157"/>
        <w:jc w:val="both"/>
      </w:pPr>
      <w:r>
        <w:t>L’appréciation</w:t>
      </w:r>
      <w:r>
        <w:rPr>
          <w:spacing w:val="-4"/>
        </w:rPr>
        <w:t xml:space="preserve"> </w:t>
      </w:r>
      <w:r>
        <w:t>globale</w:t>
      </w:r>
      <w:r>
        <w:rPr>
          <w:spacing w:val="-2"/>
        </w:rPr>
        <w:t xml:space="preserve"> </w:t>
      </w:r>
      <w:r>
        <w:t>doit, en</w:t>
      </w:r>
      <w:r>
        <w:rPr>
          <w:spacing w:val="-4"/>
        </w:rPr>
        <w:t xml:space="preserve"> </w:t>
      </w:r>
      <w:r>
        <w:t>ce</w:t>
      </w:r>
      <w:r>
        <w:rPr>
          <w:spacing w:val="-4"/>
        </w:rPr>
        <w:t xml:space="preserve"> </w:t>
      </w:r>
      <w:r>
        <w:t>qui</w:t>
      </w:r>
      <w:r>
        <w:rPr>
          <w:spacing w:val="-5"/>
        </w:rPr>
        <w:t xml:space="preserve"> </w:t>
      </w:r>
      <w:r>
        <w:t>concerne</w:t>
      </w:r>
      <w:r>
        <w:rPr>
          <w:spacing w:val="-4"/>
        </w:rPr>
        <w:t xml:space="preserve"> </w:t>
      </w:r>
      <w:r>
        <w:t>la</w:t>
      </w:r>
      <w:r>
        <w:rPr>
          <w:spacing w:val="-4"/>
        </w:rPr>
        <w:t xml:space="preserve"> </w:t>
      </w:r>
      <w:r>
        <w:t>similitude</w:t>
      </w:r>
      <w:r>
        <w:rPr>
          <w:spacing w:val="-2"/>
        </w:rPr>
        <w:t xml:space="preserve"> </w:t>
      </w:r>
      <w:r>
        <w:t>visuelle,</w:t>
      </w:r>
      <w:r>
        <w:rPr>
          <w:spacing w:val="-1"/>
        </w:rPr>
        <w:t xml:space="preserve"> </w:t>
      </w:r>
      <w:r>
        <w:t>auditive</w:t>
      </w:r>
      <w:r>
        <w:rPr>
          <w:spacing w:val="-2"/>
        </w:rPr>
        <w:t xml:space="preserve"> </w:t>
      </w:r>
      <w:r>
        <w:t>ou</w:t>
      </w:r>
      <w:r>
        <w:rPr>
          <w:spacing w:val="-2"/>
        </w:rPr>
        <w:t xml:space="preserve"> </w:t>
      </w:r>
      <w:r>
        <w:t>conceptuelle des</w:t>
      </w:r>
      <w:r>
        <w:rPr>
          <w:spacing w:val="-8"/>
        </w:rPr>
        <w:t xml:space="preserve"> </w:t>
      </w:r>
      <w:r>
        <w:t>marques</w:t>
      </w:r>
      <w:r>
        <w:rPr>
          <w:spacing w:val="-8"/>
        </w:rPr>
        <w:t xml:space="preserve"> </w:t>
      </w:r>
      <w:r>
        <w:t>en</w:t>
      </w:r>
      <w:r>
        <w:rPr>
          <w:spacing w:val="-9"/>
        </w:rPr>
        <w:t xml:space="preserve"> </w:t>
      </w:r>
      <w:r>
        <w:t>cause,</w:t>
      </w:r>
      <w:r>
        <w:rPr>
          <w:spacing w:val="-7"/>
        </w:rPr>
        <w:t xml:space="preserve"> </w:t>
      </w:r>
      <w:r>
        <w:t>être</w:t>
      </w:r>
      <w:r>
        <w:rPr>
          <w:spacing w:val="-11"/>
        </w:rPr>
        <w:t xml:space="preserve"> </w:t>
      </w:r>
      <w:r>
        <w:t>fondée</w:t>
      </w:r>
      <w:r>
        <w:rPr>
          <w:spacing w:val="-9"/>
        </w:rPr>
        <w:t xml:space="preserve"> </w:t>
      </w:r>
      <w:r>
        <w:t>sur</w:t>
      </w:r>
      <w:r>
        <w:rPr>
          <w:spacing w:val="-8"/>
        </w:rPr>
        <w:t xml:space="preserve"> </w:t>
      </w:r>
      <w:r>
        <w:t>l’impression</w:t>
      </w:r>
      <w:r>
        <w:rPr>
          <w:spacing w:val="-6"/>
        </w:rPr>
        <w:t xml:space="preserve"> </w:t>
      </w:r>
      <w:r>
        <w:t>d’ensemble</w:t>
      </w:r>
      <w:r>
        <w:rPr>
          <w:spacing w:val="-9"/>
        </w:rPr>
        <w:t xml:space="preserve"> </w:t>
      </w:r>
      <w:r>
        <w:t>produite</w:t>
      </w:r>
      <w:r>
        <w:rPr>
          <w:spacing w:val="-6"/>
        </w:rPr>
        <w:t xml:space="preserve"> </w:t>
      </w:r>
      <w:r>
        <w:t>par</w:t>
      </w:r>
      <w:r>
        <w:rPr>
          <w:spacing w:val="-5"/>
        </w:rPr>
        <w:t xml:space="preserve"> </w:t>
      </w:r>
      <w:r>
        <w:t>les</w:t>
      </w:r>
      <w:r>
        <w:rPr>
          <w:spacing w:val="-11"/>
        </w:rPr>
        <w:t xml:space="preserve"> </w:t>
      </w:r>
      <w:r>
        <w:t>marques,</w:t>
      </w:r>
      <w:r>
        <w:rPr>
          <w:spacing w:val="-7"/>
        </w:rPr>
        <w:t xml:space="preserve"> </w:t>
      </w:r>
      <w:r>
        <w:t>en tenant</w:t>
      </w:r>
      <w:r>
        <w:rPr>
          <w:spacing w:val="-8"/>
        </w:rPr>
        <w:t xml:space="preserve"> </w:t>
      </w:r>
      <w:r>
        <w:t>compte,</w:t>
      </w:r>
      <w:r>
        <w:rPr>
          <w:spacing w:val="-8"/>
        </w:rPr>
        <w:t xml:space="preserve"> </w:t>
      </w:r>
      <w:r>
        <w:t>notamment,</w:t>
      </w:r>
      <w:r>
        <w:rPr>
          <w:spacing w:val="-8"/>
        </w:rPr>
        <w:t xml:space="preserve"> </w:t>
      </w:r>
      <w:r>
        <w:t>des</w:t>
      </w:r>
      <w:r>
        <w:rPr>
          <w:spacing w:val="-9"/>
        </w:rPr>
        <w:t xml:space="preserve"> </w:t>
      </w:r>
      <w:r>
        <w:t>éléments</w:t>
      </w:r>
      <w:r>
        <w:rPr>
          <w:spacing w:val="-9"/>
        </w:rPr>
        <w:t xml:space="preserve"> </w:t>
      </w:r>
      <w:r>
        <w:t>distinctifs</w:t>
      </w:r>
      <w:r>
        <w:rPr>
          <w:spacing w:val="-7"/>
        </w:rPr>
        <w:t xml:space="preserve"> </w:t>
      </w:r>
      <w:r>
        <w:t>et</w:t>
      </w:r>
      <w:r>
        <w:rPr>
          <w:spacing w:val="-9"/>
        </w:rPr>
        <w:t xml:space="preserve"> </w:t>
      </w:r>
      <w:r>
        <w:t>dominants</w:t>
      </w:r>
      <w:r>
        <w:rPr>
          <w:spacing w:val="-9"/>
        </w:rPr>
        <w:t xml:space="preserve"> </w:t>
      </w:r>
      <w:r>
        <w:t>de</w:t>
      </w:r>
      <w:r>
        <w:rPr>
          <w:spacing w:val="-10"/>
        </w:rPr>
        <w:t xml:space="preserve"> </w:t>
      </w:r>
      <w:r>
        <w:t>celles-ci</w:t>
      </w:r>
      <w:r>
        <w:rPr>
          <w:spacing w:val="-8"/>
        </w:rPr>
        <w:t xml:space="preserve"> </w:t>
      </w:r>
      <w:r>
        <w:t>(11/11/1997,</w:t>
      </w:r>
      <w:r>
        <w:rPr>
          <w:spacing w:val="-6"/>
        </w:rPr>
        <w:t xml:space="preserve"> </w:t>
      </w:r>
      <w:r>
        <w:t>C- 251/95, Sabèl, EU:C:1997:528, § 23).</w:t>
      </w:r>
    </w:p>
    <w:p w14:paraId="2A36F8AF" w14:textId="77777777" w:rsidR="00AB7744" w:rsidRDefault="00000000">
      <w:pPr>
        <w:pStyle w:val="Corpsdetexte"/>
        <w:ind w:left="165" w:right="191"/>
        <w:jc w:val="both"/>
      </w:pPr>
      <w:r>
        <w:t>L’usage de la marque contestée relèvera de l’article 8, paragraphe</w:t>
      </w:r>
      <w:r>
        <w:rPr>
          <w:spacing w:val="-1"/>
        </w:rPr>
        <w:t xml:space="preserve"> </w:t>
      </w:r>
      <w:r>
        <w:t>5, du RMUE lorsque surgira l’une des situations suivantes:</w:t>
      </w:r>
    </w:p>
    <w:p w14:paraId="19EF21C0" w14:textId="77777777" w:rsidR="00AB7744" w:rsidRDefault="00000000">
      <w:pPr>
        <w:pStyle w:val="Paragraphedeliste"/>
        <w:numPr>
          <w:ilvl w:val="1"/>
          <w:numId w:val="4"/>
        </w:numPr>
        <w:tabs>
          <w:tab w:val="left" w:pos="731"/>
        </w:tabs>
        <w:spacing w:before="252"/>
        <w:ind w:hanging="566"/>
      </w:pPr>
      <w:r>
        <w:t>il</w:t>
      </w:r>
      <w:r>
        <w:rPr>
          <w:spacing w:val="-15"/>
        </w:rPr>
        <w:t xml:space="preserve"> </w:t>
      </w:r>
      <w:r>
        <w:t>tire</w:t>
      </w:r>
      <w:r>
        <w:rPr>
          <w:spacing w:val="-11"/>
        </w:rPr>
        <w:t xml:space="preserve"> </w:t>
      </w:r>
      <w:r>
        <w:t>indûment</w:t>
      </w:r>
      <w:r>
        <w:rPr>
          <w:spacing w:val="-12"/>
        </w:rPr>
        <w:t xml:space="preserve"> </w:t>
      </w:r>
      <w:r>
        <w:t>profit</w:t>
      </w:r>
      <w:r>
        <w:rPr>
          <w:spacing w:val="-12"/>
        </w:rPr>
        <w:t xml:space="preserve"> </w:t>
      </w:r>
      <w:r>
        <w:t>du</w:t>
      </w:r>
      <w:r>
        <w:rPr>
          <w:spacing w:val="-14"/>
        </w:rPr>
        <w:t xml:space="preserve"> </w:t>
      </w:r>
      <w:r>
        <w:t>caractère</w:t>
      </w:r>
      <w:r>
        <w:rPr>
          <w:spacing w:val="-13"/>
        </w:rPr>
        <w:t xml:space="preserve"> </w:t>
      </w:r>
      <w:r>
        <w:t>distinctif</w:t>
      </w:r>
      <w:r>
        <w:rPr>
          <w:spacing w:val="-10"/>
        </w:rPr>
        <w:t xml:space="preserve"> </w:t>
      </w:r>
      <w:r>
        <w:t>ou</w:t>
      </w:r>
      <w:r>
        <w:rPr>
          <w:spacing w:val="-14"/>
        </w:rPr>
        <w:t xml:space="preserve"> </w:t>
      </w:r>
      <w:r>
        <w:t>de</w:t>
      </w:r>
      <w:r>
        <w:rPr>
          <w:spacing w:val="-14"/>
        </w:rPr>
        <w:t xml:space="preserve"> </w:t>
      </w:r>
      <w:r>
        <w:t>la</w:t>
      </w:r>
      <w:r>
        <w:rPr>
          <w:spacing w:val="-11"/>
        </w:rPr>
        <w:t xml:space="preserve"> </w:t>
      </w:r>
      <w:r>
        <w:t>renommée</w:t>
      </w:r>
      <w:r>
        <w:rPr>
          <w:spacing w:val="-11"/>
        </w:rPr>
        <w:t xml:space="preserve"> </w:t>
      </w:r>
      <w:r>
        <w:t>de</w:t>
      </w:r>
      <w:r>
        <w:rPr>
          <w:spacing w:val="-14"/>
        </w:rPr>
        <w:t xml:space="preserve"> </w:t>
      </w:r>
      <w:r>
        <w:t>la</w:t>
      </w:r>
      <w:r>
        <w:rPr>
          <w:spacing w:val="-13"/>
        </w:rPr>
        <w:t xml:space="preserve"> </w:t>
      </w:r>
      <w:r>
        <w:t>marque</w:t>
      </w:r>
      <w:r>
        <w:rPr>
          <w:spacing w:val="-11"/>
        </w:rPr>
        <w:t xml:space="preserve"> </w:t>
      </w:r>
      <w:r>
        <w:rPr>
          <w:spacing w:val="-2"/>
        </w:rPr>
        <w:t>antérieure;</w:t>
      </w:r>
    </w:p>
    <w:p w14:paraId="05EE83DE" w14:textId="77777777" w:rsidR="00AB7744" w:rsidRDefault="00AB7744">
      <w:pPr>
        <w:pStyle w:val="Corpsdetexte"/>
        <w:spacing w:before="1"/>
      </w:pPr>
    </w:p>
    <w:p w14:paraId="2A458935" w14:textId="77777777" w:rsidR="00AB7744" w:rsidRDefault="00000000">
      <w:pPr>
        <w:pStyle w:val="Paragraphedeliste"/>
        <w:numPr>
          <w:ilvl w:val="1"/>
          <w:numId w:val="4"/>
        </w:numPr>
        <w:tabs>
          <w:tab w:val="left" w:pos="731"/>
        </w:tabs>
        <w:ind w:hanging="566"/>
      </w:pPr>
      <w:r>
        <w:t>il</w:t>
      </w:r>
      <w:r>
        <w:rPr>
          <w:spacing w:val="-4"/>
        </w:rPr>
        <w:t xml:space="preserve"> </w:t>
      </w:r>
      <w:r>
        <w:t>porte</w:t>
      </w:r>
      <w:r>
        <w:rPr>
          <w:spacing w:val="-3"/>
        </w:rPr>
        <w:t xml:space="preserve"> </w:t>
      </w:r>
      <w:r>
        <w:t>atteinte</w:t>
      </w:r>
      <w:r>
        <w:rPr>
          <w:spacing w:val="-3"/>
        </w:rPr>
        <w:t xml:space="preserve"> </w:t>
      </w:r>
      <w:r>
        <w:t>à</w:t>
      </w:r>
      <w:r>
        <w:rPr>
          <w:spacing w:val="-5"/>
        </w:rPr>
        <w:t xml:space="preserve"> </w:t>
      </w:r>
      <w:r>
        <w:t>la</w:t>
      </w:r>
      <w:r>
        <w:rPr>
          <w:spacing w:val="-3"/>
        </w:rPr>
        <w:t xml:space="preserve"> </w:t>
      </w:r>
      <w:r>
        <w:t>renommée</w:t>
      </w:r>
      <w:r>
        <w:rPr>
          <w:spacing w:val="-5"/>
        </w:rPr>
        <w:t xml:space="preserve"> </w:t>
      </w:r>
      <w:r>
        <w:t>de</w:t>
      </w:r>
      <w:r>
        <w:rPr>
          <w:spacing w:val="-3"/>
        </w:rPr>
        <w:t xml:space="preserve"> </w:t>
      </w:r>
      <w:r>
        <w:t>la</w:t>
      </w:r>
      <w:r>
        <w:rPr>
          <w:spacing w:val="-5"/>
        </w:rPr>
        <w:t xml:space="preserve"> </w:t>
      </w:r>
      <w:r>
        <w:t>marque</w:t>
      </w:r>
      <w:r>
        <w:rPr>
          <w:spacing w:val="-3"/>
        </w:rPr>
        <w:t xml:space="preserve"> </w:t>
      </w:r>
      <w:r>
        <w:rPr>
          <w:spacing w:val="-2"/>
        </w:rPr>
        <w:t>antérieure;</w:t>
      </w:r>
    </w:p>
    <w:p w14:paraId="48AD7A83" w14:textId="77777777" w:rsidR="00AB7744" w:rsidRDefault="00AB7744">
      <w:pPr>
        <w:pStyle w:val="Corpsdetexte"/>
        <w:spacing w:before="1"/>
      </w:pPr>
    </w:p>
    <w:p w14:paraId="4241DFA3" w14:textId="77777777" w:rsidR="00AB7744" w:rsidRDefault="00000000">
      <w:pPr>
        <w:pStyle w:val="Paragraphedeliste"/>
        <w:numPr>
          <w:ilvl w:val="1"/>
          <w:numId w:val="4"/>
        </w:numPr>
        <w:tabs>
          <w:tab w:val="left" w:pos="731"/>
        </w:tabs>
        <w:ind w:hanging="566"/>
      </w:pPr>
      <w:r>
        <w:t>il</w:t>
      </w:r>
      <w:r>
        <w:rPr>
          <w:spacing w:val="-7"/>
        </w:rPr>
        <w:t xml:space="preserve"> </w:t>
      </w:r>
      <w:r>
        <w:t>porte</w:t>
      </w:r>
      <w:r>
        <w:rPr>
          <w:spacing w:val="-5"/>
        </w:rPr>
        <w:t xml:space="preserve"> </w:t>
      </w:r>
      <w:r>
        <w:t>préjudice</w:t>
      </w:r>
      <w:r>
        <w:rPr>
          <w:spacing w:val="-5"/>
        </w:rPr>
        <w:t xml:space="preserve"> </w:t>
      </w:r>
      <w:r>
        <w:t>au</w:t>
      </w:r>
      <w:r>
        <w:rPr>
          <w:spacing w:val="-7"/>
        </w:rPr>
        <w:t xml:space="preserve"> </w:t>
      </w:r>
      <w:r>
        <w:t>caractère</w:t>
      </w:r>
      <w:r>
        <w:rPr>
          <w:spacing w:val="-6"/>
        </w:rPr>
        <w:t xml:space="preserve"> </w:t>
      </w:r>
      <w:r>
        <w:t>distinctif</w:t>
      </w:r>
      <w:r>
        <w:rPr>
          <w:spacing w:val="-3"/>
        </w:rPr>
        <w:t xml:space="preserve"> </w:t>
      </w:r>
      <w:r>
        <w:t>de</w:t>
      </w:r>
      <w:r>
        <w:rPr>
          <w:spacing w:val="-7"/>
        </w:rPr>
        <w:t xml:space="preserve"> </w:t>
      </w:r>
      <w:r>
        <w:t>la</w:t>
      </w:r>
      <w:r>
        <w:rPr>
          <w:spacing w:val="-5"/>
        </w:rPr>
        <w:t xml:space="preserve"> </w:t>
      </w:r>
      <w:r>
        <w:t>marque</w:t>
      </w:r>
      <w:r>
        <w:rPr>
          <w:spacing w:val="-4"/>
        </w:rPr>
        <w:t xml:space="preserve"> </w:t>
      </w:r>
      <w:r>
        <w:rPr>
          <w:spacing w:val="-2"/>
        </w:rPr>
        <w:t>antérieure.</w:t>
      </w:r>
    </w:p>
    <w:p w14:paraId="742D4734" w14:textId="77777777" w:rsidR="00AB7744" w:rsidRDefault="00000000">
      <w:pPr>
        <w:pStyle w:val="Corpsdetexte"/>
        <w:spacing w:before="252"/>
        <w:ind w:left="165" w:right="188"/>
        <w:jc w:val="both"/>
      </w:pPr>
      <w:r>
        <w:t>Bien que le préjudice ou le profit indu puisse être seulement potentiel dans le cadre de la procédure d’opposition, une simple possibilité ne suffit pas à appliquer l’article 8,</w:t>
      </w:r>
      <w:r>
        <w:rPr>
          <w:spacing w:val="40"/>
        </w:rPr>
        <w:t xml:space="preserve"> </w:t>
      </w:r>
      <w:r>
        <w:t>paragraphe</w:t>
      </w:r>
      <w:r>
        <w:rPr>
          <w:spacing w:val="-3"/>
        </w:rPr>
        <w:t xml:space="preserve"> </w:t>
      </w:r>
      <w:r>
        <w:t>5, du RMUE. Si le titulaire de la marque antérieure n’est pas tenu de démontrer l’existence d’une atteinte effective et actuelle à sa marque, il doit «apporter des éléments permettant de conclure prima facie à un risque futur non hypothétique de profit indu ou de préjudice» (06/07/2012-, 60/10, Royal Shakespeare, EU:T:2012:348, § 53).</w:t>
      </w:r>
    </w:p>
    <w:p w14:paraId="081191AD" w14:textId="77777777" w:rsidR="00AB7744" w:rsidRDefault="00AB7744">
      <w:pPr>
        <w:pStyle w:val="Corpsdetexte"/>
      </w:pPr>
    </w:p>
    <w:p w14:paraId="250E5006" w14:textId="77777777" w:rsidR="00AB7744" w:rsidRDefault="00000000">
      <w:pPr>
        <w:pStyle w:val="Corpsdetexte"/>
        <w:spacing w:before="1"/>
        <w:ind w:left="165" w:right="190"/>
        <w:jc w:val="both"/>
      </w:pPr>
      <w:r>
        <w:t>Il s’ensuit que l’opposante doit établir qu’un préjudice ou un profit indu est probable, dans la mesure où il est prévisible dans le cours normal des événements. À cette fin, l’opposante devrait</w:t>
      </w:r>
      <w:r>
        <w:rPr>
          <w:spacing w:val="-7"/>
        </w:rPr>
        <w:t xml:space="preserve"> </w:t>
      </w:r>
      <w:r>
        <w:t>produire</w:t>
      </w:r>
      <w:r>
        <w:rPr>
          <w:spacing w:val="-9"/>
        </w:rPr>
        <w:t xml:space="preserve"> </w:t>
      </w:r>
      <w:r>
        <w:t>des</w:t>
      </w:r>
      <w:r>
        <w:rPr>
          <w:spacing w:val="-8"/>
        </w:rPr>
        <w:t xml:space="preserve"> </w:t>
      </w:r>
      <w:r>
        <w:t>éléments</w:t>
      </w:r>
      <w:r>
        <w:rPr>
          <w:spacing w:val="-11"/>
        </w:rPr>
        <w:t xml:space="preserve"> </w:t>
      </w:r>
      <w:r>
        <w:t>de</w:t>
      </w:r>
      <w:r>
        <w:rPr>
          <w:spacing w:val="-9"/>
        </w:rPr>
        <w:t xml:space="preserve"> </w:t>
      </w:r>
      <w:r>
        <w:t>preuve</w:t>
      </w:r>
      <w:r>
        <w:rPr>
          <w:spacing w:val="-7"/>
        </w:rPr>
        <w:t xml:space="preserve"> </w:t>
      </w:r>
      <w:r>
        <w:t>—</w:t>
      </w:r>
      <w:r>
        <w:rPr>
          <w:spacing w:val="-8"/>
        </w:rPr>
        <w:t xml:space="preserve"> </w:t>
      </w:r>
      <w:r>
        <w:t>ou</w:t>
      </w:r>
      <w:r>
        <w:rPr>
          <w:spacing w:val="-12"/>
        </w:rPr>
        <w:t xml:space="preserve"> </w:t>
      </w:r>
      <w:r>
        <w:t>à</w:t>
      </w:r>
      <w:r>
        <w:rPr>
          <w:spacing w:val="-11"/>
        </w:rPr>
        <w:t xml:space="preserve"> </w:t>
      </w:r>
      <w:r>
        <w:t>tout</w:t>
      </w:r>
      <w:r>
        <w:rPr>
          <w:spacing w:val="-10"/>
        </w:rPr>
        <w:t xml:space="preserve"> </w:t>
      </w:r>
      <w:r>
        <w:t>le</w:t>
      </w:r>
      <w:r>
        <w:rPr>
          <w:spacing w:val="-9"/>
        </w:rPr>
        <w:t xml:space="preserve"> </w:t>
      </w:r>
      <w:r>
        <w:t>moins</w:t>
      </w:r>
      <w:r>
        <w:rPr>
          <w:spacing w:val="-9"/>
        </w:rPr>
        <w:t xml:space="preserve"> </w:t>
      </w:r>
      <w:r>
        <w:t>avancer</w:t>
      </w:r>
      <w:r>
        <w:rPr>
          <w:spacing w:val="-10"/>
        </w:rPr>
        <w:t xml:space="preserve"> </w:t>
      </w:r>
      <w:r>
        <w:t>un</w:t>
      </w:r>
      <w:r>
        <w:rPr>
          <w:spacing w:val="-12"/>
        </w:rPr>
        <w:t xml:space="preserve"> </w:t>
      </w:r>
      <w:r>
        <w:t>ensemble</w:t>
      </w:r>
      <w:r>
        <w:rPr>
          <w:spacing w:val="-9"/>
        </w:rPr>
        <w:t xml:space="preserve"> </w:t>
      </w:r>
      <w:r>
        <w:t>cohérent d’arguments étayant en quoi consiste le préjudice ou le profit indu et la manière dont il se produirait — qui permettraient de conclure prima facie qu’un tel événement est en effet susceptible de se produire dans le cours normal des événements.</w:t>
      </w:r>
    </w:p>
    <w:p w14:paraId="3120B62B" w14:textId="77777777" w:rsidR="00AB7744" w:rsidRDefault="00AB7744">
      <w:pPr>
        <w:pStyle w:val="Corpsdetexte"/>
      </w:pPr>
    </w:p>
    <w:p w14:paraId="4EF96E1B" w14:textId="77777777" w:rsidR="00AB7744" w:rsidRDefault="00000000">
      <w:pPr>
        <w:pStyle w:val="Corpsdetexte"/>
        <w:ind w:left="165"/>
        <w:jc w:val="both"/>
      </w:pPr>
      <w:r>
        <w:t>En</w:t>
      </w:r>
      <w:r>
        <w:rPr>
          <w:spacing w:val="-7"/>
        </w:rPr>
        <w:t xml:space="preserve"> </w:t>
      </w:r>
      <w:r>
        <w:t>l’espèce,</w:t>
      </w:r>
      <w:r>
        <w:rPr>
          <w:spacing w:val="-4"/>
        </w:rPr>
        <w:t xml:space="preserve"> </w:t>
      </w:r>
      <w:r>
        <w:t>l’opposante</w:t>
      </w:r>
      <w:r>
        <w:rPr>
          <w:spacing w:val="-8"/>
        </w:rPr>
        <w:t xml:space="preserve"> </w:t>
      </w:r>
      <w:r>
        <w:t>fait</w:t>
      </w:r>
      <w:r>
        <w:rPr>
          <w:spacing w:val="-2"/>
        </w:rPr>
        <w:t xml:space="preserve"> </w:t>
      </w:r>
      <w:r>
        <w:t>valoir,</w:t>
      </w:r>
      <w:r>
        <w:rPr>
          <w:spacing w:val="-3"/>
        </w:rPr>
        <w:t xml:space="preserve"> </w:t>
      </w:r>
      <w:r>
        <w:t>en</w:t>
      </w:r>
      <w:r>
        <w:rPr>
          <w:spacing w:val="-6"/>
        </w:rPr>
        <w:t xml:space="preserve"> </w:t>
      </w:r>
      <w:r>
        <w:t>substance,</w:t>
      </w:r>
      <w:r>
        <w:rPr>
          <w:spacing w:val="-8"/>
        </w:rPr>
        <w:t xml:space="preserve"> </w:t>
      </w:r>
      <w:r>
        <w:t>ce</w:t>
      </w:r>
      <w:r>
        <w:rPr>
          <w:spacing w:val="-6"/>
        </w:rPr>
        <w:t xml:space="preserve"> </w:t>
      </w:r>
      <w:r>
        <w:t>qui</w:t>
      </w:r>
      <w:r>
        <w:rPr>
          <w:spacing w:val="-5"/>
        </w:rPr>
        <w:t xml:space="preserve"> </w:t>
      </w:r>
      <w:r>
        <w:rPr>
          <w:spacing w:val="-2"/>
        </w:rPr>
        <w:t>suit:</w:t>
      </w:r>
    </w:p>
    <w:p w14:paraId="5201DD85" w14:textId="77777777" w:rsidR="00AB7744" w:rsidRDefault="00AB7744">
      <w:pPr>
        <w:pStyle w:val="Corpsdetexte"/>
      </w:pPr>
    </w:p>
    <w:p w14:paraId="2C9C1DBF" w14:textId="77777777" w:rsidR="00AB7744" w:rsidRDefault="00000000">
      <w:pPr>
        <w:pStyle w:val="Paragraphedeliste"/>
        <w:numPr>
          <w:ilvl w:val="0"/>
          <w:numId w:val="1"/>
        </w:numPr>
        <w:tabs>
          <w:tab w:val="left" w:pos="883"/>
          <w:tab w:val="left" w:pos="885"/>
        </w:tabs>
        <w:ind w:right="163"/>
        <w:jc w:val="both"/>
      </w:pPr>
      <w:r>
        <w:t>Profit</w:t>
      </w:r>
      <w:r>
        <w:rPr>
          <w:spacing w:val="-16"/>
        </w:rPr>
        <w:t xml:space="preserve"> </w:t>
      </w:r>
      <w:r>
        <w:t>indu</w:t>
      </w:r>
      <w:r>
        <w:rPr>
          <w:spacing w:val="-15"/>
        </w:rPr>
        <w:t xml:space="preserve"> </w:t>
      </w:r>
      <w:r>
        <w:t>(parasitisme):</w:t>
      </w:r>
      <w:r>
        <w:rPr>
          <w:spacing w:val="-15"/>
        </w:rPr>
        <w:t xml:space="preserve"> </w:t>
      </w:r>
      <w:r>
        <w:t>La</w:t>
      </w:r>
      <w:r>
        <w:rPr>
          <w:spacing w:val="-16"/>
        </w:rPr>
        <w:t xml:space="preserve"> </w:t>
      </w:r>
      <w:r>
        <w:t>demanderesse</w:t>
      </w:r>
      <w:r>
        <w:rPr>
          <w:spacing w:val="-15"/>
        </w:rPr>
        <w:t xml:space="preserve"> </w:t>
      </w:r>
      <w:r>
        <w:t>tirera</w:t>
      </w:r>
      <w:r>
        <w:rPr>
          <w:spacing w:val="-15"/>
        </w:rPr>
        <w:t xml:space="preserve"> </w:t>
      </w:r>
      <w:r>
        <w:t>indûment</w:t>
      </w:r>
      <w:r>
        <w:rPr>
          <w:spacing w:val="-15"/>
        </w:rPr>
        <w:t xml:space="preserve"> </w:t>
      </w:r>
      <w:r>
        <w:t>profit</w:t>
      </w:r>
      <w:r>
        <w:rPr>
          <w:spacing w:val="-16"/>
        </w:rPr>
        <w:t xml:space="preserve"> </w:t>
      </w:r>
      <w:r>
        <w:t>du</w:t>
      </w:r>
      <w:r>
        <w:rPr>
          <w:spacing w:val="-15"/>
        </w:rPr>
        <w:t xml:space="preserve"> </w:t>
      </w:r>
      <w:r>
        <w:t>caractère</w:t>
      </w:r>
      <w:r>
        <w:rPr>
          <w:spacing w:val="-14"/>
        </w:rPr>
        <w:t xml:space="preserve"> </w:t>
      </w:r>
      <w:r>
        <w:t>distinctif et</w:t>
      </w:r>
      <w:r>
        <w:rPr>
          <w:spacing w:val="-11"/>
        </w:rPr>
        <w:t xml:space="preserve"> </w:t>
      </w:r>
      <w:r>
        <w:t>de</w:t>
      </w:r>
      <w:r>
        <w:rPr>
          <w:spacing w:val="-15"/>
        </w:rPr>
        <w:t xml:space="preserve"> </w:t>
      </w:r>
      <w:r>
        <w:t>la</w:t>
      </w:r>
      <w:r>
        <w:rPr>
          <w:spacing w:val="-15"/>
        </w:rPr>
        <w:t xml:space="preserve"> </w:t>
      </w:r>
      <w:r>
        <w:t>renommée</w:t>
      </w:r>
      <w:r>
        <w:rPr>
          <w:spacing w:val="-15"/>
        </w:rPr>
        <w:t xml:space="preserve"> </w:t>
      </w:r>
      <w:r>
        <w:t>des</w:t>
      </w:r>
      <w:r>
        <w:rPr>
          <w:spacing w:val="-16"/>
        </w:rPr>
        <w:t xml:space="preserve"> </w:t>
      </w:r>
      <w:r>
        <w:t>marques</w:t>
      </w:r>
      <w:r>
        <w:rPr>
          <w:spacing w:val="-11"/>
        </w:rPr>
        <w:t xml:space="preserve"> </w:t>
      </w:r>
      <w:r>
        <w:t>antérieures</w:t>
      </w:r>
      <w:r>
        <w:rPr>
          <w:spacing w:val="-15"/>
        </w:rPr>
        <w:t xml:space="preserve"> </w:t>
      </w:r>
      <w:r>
        <w:t>de</w:t>
      </w:r>
      <w:r>
        <w:rPr>
          <w:spacing w:val="-13"/>
        </w:rPr>
        <w:t xml:space="preserve"> </w:t>
      </w:r>
      <w:r>
        <w:t>l’opposante,</w:t>
      </w:r>
      <w:r>
        <w:rPr>
          <w:spacing w:val="-13"/>
        </w:rPr>
        <w:t xml:space="preserve"> </w:t>
      </w:r>
      <w:r>
        <w:t>en</w:t>
      </w:r>
      <w:r>
        <w:rPr>
          <w:spacing w:val="-15"/>
        </w:rPr>
        <w:t xml:space="preserve"> </w:t>
      </w:r>
      <w:r>
        <w:t>obtenant</w:t>
      </w:r>
      <w:r>
        <w:rPr>
          <w:spacing w:val="-13"/>
        </w:rPr>
        <w:t xml:space="preserve"> </w:t>
      </w:r>
      <w:r>
        <w:t>un</w:t>
      </w:r>
      <w:r>
        <w:rPr>
          <w:spacing w:val="-12"/>
        </w:rPr>
        <w:t xml:space="preserve"> </w:t>
      </w:r>
      <w:r>
        <w:t>profit</w:t>
      </w:r>
      <w:r>
        <w:rPr>
          <w:spacing w:val="-13"/>
        </w:rPr>
        <w:t xml:space="preserve"> </w:t>
      </w:r>
      <w:r>
        <w:t>indu (sans aucun frais pour la demanderesse), en étant en mesure de se forger («riposte</w:t>
      </w:r>
    </w:p>
    <w:p w14:paraId="7C2DE779" w14:textId="77777777" w:rsidR="00AB7744" w:rsidRDefault="00AB7744">
      <w:pPr>
        <w:pStyle w:val="Paragraphedeliste"/>
        <w:jc w:val="both"/>
        <w:sectPr w:rsidR="00AB7744">
          <w:pgSz w:w="11910" w:h="16840"/>
          <w:pgMar w:top="1000" w:right="1275" w:bottom="280" w:left="1275" w:header="727" w:footer="0" w:gutter="0"/>
          <w:cols w:space="720"/>
        </w:sectPr>
      </w:pPr>
    </w:p>
    <w:p w14:paraId="08160AEA" w14:textId="77777777" w:rsidR="00AB7744" w:rsidRDefault="00000000">
      <w:pPr>
        <w:pStyle w:val="Corpsdetexte"/>
        <w:spacing w:before="181"/>
      </w:pPr>
      <w:r>
        <w:rPr>
          <w:noProof/>
        </w:rPr>
        <w:lastRenderedPageBreak/>
        <mc:AlternateContent>
          <mc:Choice Requires="wps">
            <w:drawing>
              <wp:anchor distT="0" distB="0" distL="0" distR="0" simplePos="0" relativeHeight="15744512" behindDoc="0" locked="0" layoutInCell="1" allowOverlap="1" wp14:anchorId="4FF444A6" wp14:editId="68FA84C5">
                <wp:simplePos x="0" y="0"/>
                <wp:positionH relativeFrom="page">
                  <wp:posOffset>270575</wp:posOffset>
                </wp:positionH>
                <wp:positionV relativeFrom="page">
                  <wp:posOffset>1114363</wp:posOffset>
                </wp:positionV>
                <wp:extent cx="146050" cy="92100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7324942"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4512" type="#_x0000_t202" id="docshape3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50AD7385" w14:textId="77777777" w:rsidR="00AB7744" w:rsidRDefault="00000000">
      <w:pPr>
        <w:pStyle w:val="Corpsdetexte"/>
        <w:ind w:left="885"/>
      </w:pPr>
      <w:r>
        <w:t>sur</w:t>
      </w:r>
      <w:r>
        <w:rPr>
          <w:spacing w:val="80"/>
        </w:rPr>
        <w:t xml:space="preserve"> </w:t>
      </w:r>
      <w:r>
        <w:t>les</w:t>
      </w:r>
      <w:r>
        <w:rPr>
          <w:spacing w:val="80"/>
        </w:rPr>
        <w:t xml:space="preserve"> </w:t>
      </w:r>
      <w:r>
        <w:t>coquilles</w:t>
      </w:r>
      <w:r>
        <w:rPr>
          <w:spacing w:val="80"/>
        </w:rPr>
        <w:t xml:space="preserve"> </w:t>
      </w:r>
      <w:r>
        <w:t>de»)</w:t>
      </w:r>
      <w:r>
        <w:rPr>
          <w:spacing w:val="80"/>
        </w:rPr>
        <w:t xml:space="preserve"> </w:t>
      </w:r>
      <w:r>
        <w:t>le</w:t>
      </w:r>
      <w:r>
        <w:rPr>
          <w:spacing w:val="80"/>
        </w:rPr>
        <w:t xml:space="preserve"> </w:t>
      </w:r>
      <w:r>
        <w:t>succès</w:t>
      </w:r>
      <w:r>
        <w:rPr>
          <w:spacing w:val="80"/>
        </w:rPr>
        <w:t xml:space="preserve"> </w:t>
      </w:r>
      <w:r>
        <w:t>et</w:t>
      </w:r>
      <w:r>
        <w:rPr>
          <w:spacing w:val="80"/>
        </w:rPr>
        <w:t xml:space="preserve"> </w:t>
      </w:r>
      <w:r>
        <w:t>la</w:t>
      </w:r>
      <w:r>
        <w:rPr>
          <w:spacing w:val="80"/>
        </w:rPr>
        <w:t xml:space="preserve"> </w:t>
      </w:r>
      <w:r>
        <w:t>renommée</w:t>
      </w:r>
      <w:r>
        <w:rPr>
          <w:spacing w:val="80"/>
        </w:rPr>
        <w:t xml:space="preserve"> </w:t>
      </w:r>
      <w:r>
        <w:t>de</w:t>
      </w:r>
      <w:r>
        <w:rPr>
          <w:spacing w:val="80"/>
        </w:rPr>
        <w:t xml:space="preserve"> </w:t>
      </w:r>
      <w:r>
        <w:t>l’opposante,</w:t>
      </w:r>
      <w:r>
        <w:rPr>
          <w:spacing w:val="80"/>
        </w:rPr>
        <w:t xml:space="preserve"> </w:t>
      </w:r>
      <w:r>
        <w:t>qui</w:t>
      </w:r>
      <w:r>
        <w:rPr>
          <w:spacing w:val="80"/>
        </w:rPr>
        <w:t xml:space="preserve"> </w:t>
      </w:r>
      <w:r>
        <w:t>a</w:t>
      </w:r>
      <w:r>
        <w:rPr>
          <w:spacing w:val="80"/>
        </w:rPr>
        <w:t xml:space="preserve"> </w:t>
      </w:r>
      <w:r>
        <w:t>été soigneusement</w:t>
      </w:r>
      <w:r>
        <w:rPr>
          <w:spacing w:val="-9"/>
        </w:rPr>
        <w:t xml:space="preserve"> </w:t>
      </w:r>
      <w:r>
        <w:t>créée</w:t>
      </w:r>
      <w:r>
        <w:rPr>
          <w:spacing w:val="-8"/>
        </w:rPr>
        <w:t xml:space="preserve"> </w:t>
      </w:r>
      <w:r>
        <w:t>par</w:t>
      </w:r>
      <w:r>
        <w:rPr>
          <w:spacing w:val="-5"/>
        </w:rPr>
        <w:t xml:space="preserve"> </w:t>
      </w:r>
      <w:r>
        <w:t>l’opposante</w:t>
      </w:r>
      <w:r>
        <w:rPr>
          <w:spacing w:val="-7"/>
        </w:rPr>
        <w:t xml:space="preserve"> </w:t>
      </w:r>
      <w:r>
        <w:t>depuis</w:t>
      </w:r>
      <w:r>
        <w:rPr>
          <w:spacing w:val="-5"/>
        </w:rPr>
        <w:t xml:space="preserve"> </w:t>
      </w:r>
      <w:r>
        <w:t>des</w:t>
      </w:r>
      <w:r>
        <w:rPr>
          <w:spacing w:val="-9"/>
        </w:rPr>
        <w:t xml:space="preserve"> </w:t>
      </w:r>
      <w:r>
        <w:t>décennies</w:t>
      </w:r>
      <w:r>
        <w:rPr>
          <w:spacing w:val="-6"/>
        </w:rPr>
        <w:t xml:space="preserve"> </w:t>
      </w:r>
      <w:r>
        <w:t>de</w:t>
      </w:r>
      <w:r>
        <w:rPr>
          <w:spacing w:val="-6"/>
        </w:rPr>
        <w:t xml:space="preserve"> </w:t>
      </w:r>
      <w:r>
        <w:t>succès</w:t>
      </w:r>
      <w:r>
        <w:rPr>
          <w:spacing w:val="-7"/>
        </w:rPr>
        <w:t xml:space="preserve"> </w:t>
      </w:r>
      <w:r>
        <w:rPr>
          <w:spacing w:val="-2"/>
        </w:rPr>
        <w:t>commerciale.</w:t>
      </w:r>
    </w:p>
    <w:p w14:paraId="29359E38" w14:textId="77777777" w:rsidR="00AB7744" w:rsidRDefault="00AB7744">
      <w:pPr>
        <w:pStyle w:val="Corpsdetexte"/>
      </w:pPr>
    </w:p>
    <w:p w14:paraId="09038936" w14:textId="77777777" w:rsidR="00AB7744" w:rsidRDefault="00000000">
      <w:pPr>
        <w:pStyle w:val="Paragraphedeliste"/>
        <w:numPr>
          <w:ilvl w:val="0"/>
          <w:numId w:val="1"/>
        </w:numPr>
        <w:tabs>
          <w:tab w:val="left" w:pos="883"/>
          <w:tab w:val="left" w:pos="885"/>
        </w:tabs>
        <w:ind w:right="157"/>
        <w:jc w:val="both"/>
      </w:pPr>
      <w:r>
        <w:t>Porter un préjudice important au caractère distinctif de la marque antérieure — en diluant,</w:t>
      </w:r>
      <w:r>
        <w:rPr>
          <w:spacing w:val="-10"/>
        </w:rPr>
        <w:t xml:space="preserve"> </w:t>
      </w:r>
      <w:r>
        <w:t>en</w:t>
      </w:r>
      <w:r>
        <w:rPr>
          <w:spacing w:val="-14"/>
        </w:rPr>
        <w:t xml:space="preserve"> </w:t>
      </w:r>
      <w:r>
        <w:t>brouillant</w:t>
      </w:r>
      <w:r>
        <w:rPr>
          <w:spacing w:val="-12"/>
        </w:rPr>
        <w:t xml:space="preserve"> </w:t>
      </w:r>
      <w:r>
        <w:t>et/ou</w:t>
      </w:r>
      <w:r>
        <w:rPr>
          <w:spacing w:val="-11"/>
        </w:rPr>
        <w:t xml:space="preserve"> </w:t>
      </w:r>
      <w:r>
        <w:t>en</w:t>
      </w:r>
      <w:r>
        <w:rPr>
          <w:spacing w:val="-14"/>
        </w:rPr>
        <w:t xml:space="preserve"> </w:t>
      </w:r>
      <w:r>
        <w:t>réduisant</w:t>
      </w:r>
      <w:r>
        <w:rPr>
          <w:spacing w:val="-12"/>
        </w:rPr>
        <w:t xml:space="preserve"> </w:t>
      </w:r>
      <w:r>
        <w:t>la</w:t>
      </w:r>
      <w:r>
        <w:rPr>
          <w:spacing w:val="-16"/>
        </w:rPr>
        <w:t xml:space="preserve"> </w:t>
      </w:r>
      <w:r>
        <w:t>force</w:t>
      </w:r>
      <w:r>
        <w:rPr>
          <w:spacing w:val="-11"/>
        </w:rPr>
        <w:t xml:space="preserve"> </w:t>
      </w:r>
      <w:r>
        <w:t>d’attraction</w:t>
      </w:r>
      <w:r>
        <w:rPr>
          <w:spacing w:val="-14"/>
        </w:rPr>
        <w:t xml:space="preserve"> </w:t>
      </w:r>
      <w:r>
        <w:t>et</w:t>
      </w:r>
      <w:r>
        <w:rPr>
          <w:spacing w:val="-13"/>
        </w:rPr>
        <w:t xml:space="preserve"> </w:t>
      </w:r>
      <w:r>
        <w:t>le</w:t>
      </w:r>
      <w:r>
        <w:rPr>
          <w:spacing w:val="-11"/>
        </w:rPr>
        <w:t xml:space="preserve"> </w:t>
      </w:r>
      <w:r>
        <w:t>caractère</w:t>
      </w:r>
      <w:r>
        <w:rPr>
          <w:spacing w:val="-16"/>
        </w:rPr>
        <w:t xml:space="preserve"> </w:t>
      </w:r>
      <w:r>
        <w:t>distinctif</w:t>
      </w:r>
      <w:r>
        <w:rPr>
          <w:spacing w:val="-10"/>
        </w:rPr>
        <w:t xml:space="preserve"> </w:t>
      </w:r>
      <w:r>
        <w:t>des marques antérieures (dilution par brouillage).</w:t>
      </w:r>
    </w:p>
    <w:p w14:paraId="67B39F4D" w14:textId="77777777" w:rsidR="00AB7744" w:rsidRDefault="00AB7744">
      <w:pPr>
        <w:pStyle w:val="Corpsdetexte"/>
        <w:spacing w:before="1"/>
      </w:pPr>
    </w:p>
    <w:p w14:paraId="70F34023" w14:textId="77777777" w:rsidR="00AB7744" w:rsidRDefault="00000000">
      <w:pPr>
        <w:pStyle w:val="Titre2"/>
        <w:ind w:left="165"/>
        <w:jc w:val="both"/>
      </w:pPr>
      <w:r>
        <w:t>Profit</w:t>
      </w:r>
      <w:r>
        <w:rPr>
          <w:spacing w:val="-4"/>
        </w:rPr>
        <w:t xml:space="preserve"> </w:t>
      </w:r>
      <w:r>
        <w:t>indu</w:t>
      </w:r>
      <w:r>
        <w:rPr>
          <w:spacing w:val="-4"/>
        </w:rPr>
        <w:t xml:space="preserve"> </w:t>
      </w:r>
      <w:r>
        <w:rPr>
          <w:spacing w:val="-2"/>
        </w:rPr>
        <w:t>(parasitisme)</w:t>
      </w:r>
    </w:p>
    <w:p w14:paraId="3EF05F86" w14:textId="77777777" w:rsidR="00AB7744" w:rsidRDefault="00AB7744">
      <w:pPr>
        <w:pStyle w:val="Corpsdetexte"/>
        <w:rPr>
          <w:rFonts w:ascii="Arial"/>
          <w:b/>
        </w:rPr>
      </w:pPr>
    </w:p>
    <w:p w14:paraId="268D653B" w14:textId="77777777" w:rsidR="00AB7744" w:rsidRDefault="00000000">
      <w:pPr>
        <w:pStyle w:val="Corpsdetexte"/>
        <w:ind w:left="165" w:right="193"/>
        <w:jc w:val="both"/>
      </w:pPr>
      <w:r>
        <w:t>Le profit indu dans le cadre de l’article 8, paragraphe 5, du RMUE couvre les cas où il y a exploitation-manifeste-et</w:t>
      </w:r>
      <w:r>
        <w:rPr>
          <w:spacing w:val="-4"/>
        </w:rPr>
        <w:t xml:space="preserve"> </w:t>
      </w:r>
      <w:r>
        <w:t>parasitisme</w:t>
      </w:r>
      <w:r>
        <w:rPr>
          <w:spacing w:val="-5"/>
        </w:rPr>
        <w:t xml:space="preserve"> </w:t>
      </w:r>
      <w:r>
        <w:t>d’une</w:t>
      </w:r>
      <w:r>
        <w:rPr>
          <w:spacing w:val="-5"/>
        </w:rPr>
        <w:t xml:space="preserve"> </w:t>
      </w:r>
      <w:r>
        <w:t>marque</w:t>
      </w:r>
      <w:r>
        <w:rPr>
          <w:spacing w:val="-3"/>
        </w:rPr>
        <w:t xml:space="preserve"> </w:t>
      </w:r>
      <w:r>
        <w:t>célèbre</w:t>
      </w:r>
      <w:r>
        <w:rPr>
          <w:spacing w:val="-5"/>
        </w:rPr>
        <w:t xml:space="preserve"> </w:t>
      </w:r>
      <w:r>
        <w:t>ou</w:t>
      </w:r>
      <w:r>
        <w:rPr>
          <w:spacing w:val="-5"/>
        </w:rPr>
        <w:t xml:space="preserve"> </w:t>
      </w:r>
      <w:r>
        <w:t>une</w:t>
      </w:r>
      <w:r>
        <w:rPr>
          <w:spacing w:val="-5"/>
        </w:rPr>
        <w:t xml:space="preserve"> </w:t>
      </w:r>
      <w:r>
        <w:t>tentative</w:t>
      </w:r>
      <w:r>
        <w:rPr>
          <w:spacing w:val="-3"/>
        </w:rPr>
        <w:t xml:space="preserve"> </w:t>
      </w:r>
      <w:r>
        <w:t>de</w:t>
      </w:r>
      <w:r>
        <w:rPr>
          <w:spacing w:val="-3"/>
        </w:rPr>
        <w:t xml:space="preserve"> </w:t>
      </w:r>
      <w:r>
        <w:t>tirer</w:t>
      </w:r>
      <w:r>
        <w:rPr>
          <w:spacing w:val="-4"/>
        </w:rPr>
        <w:t xml:space="preserve"> </w:t>
      </w:r>
      <w:r>
        <w:t>profit</w:t>
      </w:r>
      <w:r>
        <w:rPr>
          <w:spacing w:val="-4"/>
        </w:rPr>
        <w:t xml:space="preserve"> </w:t>
      </w:r>
      <w:r>
        <w:t>de sa</w:t>
      </w:r>
      <w:r>
        <w:rPr>
          <w:spacing w:val="-4"/>
        </w:rPr>
        <w:t xml:space="preserve"> </w:t>
      </w:r>
      <w:r>
        <w:t>réputation.</w:t>
      </w:r>
      <w:r>
        <w:rPr>
          <w:spacing w:val="-3"/>
        </w:rPr>
        <w:t xml:space="preserve"> </w:t>
      </w:r>
      <w:r>
        <w:t>En</w:t>
      </w:r>
      <w:r>
        <w:rPr>
          <w:spacing w:val="-4"/>
        </w:rPr>
        <w:t xml:space="preserve"> </w:t>
      </w:r>
      <w:r>
        <w:t>d’autres</w:t>
      </w:r>
      <w:r>
        <w:rPr>
          <w:spacing w:val="-4"/>
        </w:rPr>
        <w:t xml:space="preserve"> </w:t>
      </w:r>
      <w:r>
        <w:t>termes,</w:t>
      </w:r>
      <w:r>
        <w:rPr>
          <w:spacing w:val="-3"/>
        </w:rPr>
        <w:t xml:space="preserve"> </w:t>
      </w:r>
      <w:r>
        <w:t>il</w:t>
      </w:r>
      <w:r>
        <w:rPr>
          <w:spacing w:val="-2"/>
        </w:rPr>
        <w:t xml:space="preserve"> </w:t>
      </w:r>
      <w:r>
        <w:t>existe</w:t>
      </w:r>
      <w:r>
        <w:rPr>
          <w:spacing w:val="-2"/>
        </w:rPr>
        <w:t xml:space="preserve"> </w:t>
      </w:r>
      <w:r>
        <w:t>un</w:t>
      </w:r>
      <w:r>
        <w:rPr>
          <w:spacing w:val="-6"/>
        </w:rPr>
        <w:t xml:space="preserve"> </w:t>
      </w:r>
      <w:r>
        <w:t>risque</w:t>
      </w:r>
      <w:r>
        <w:rPr>
          <w:spacing w:val="-4"/>
        </w:rPr>
        <w:t xml:space="preserve"> </w:t>
      </w:r>
      <w:r>
        <w:t>que</w:t>
      </w:r>
      <w:r>
        <w:rPr>
          <w:spacing w:val="-4"/>
        </w:rPr>
        <w:t xml:space="preserve"> </w:t>
      </w:r>
      <w:r>
        <w:t>l’image</w:t>
      </w:r>
      <w:r>
        <w:rPr>
          <w:spacing w:val="-4"/>
        </w:rPr>
        <w:t xml:space="preserve"> </w:t>
      </w:r>
      <w:r>
        <w:t>de la</w:t>
      </w:r>
      <w:r>
        <w:rPr>
          <w:spacing w:val="-4"/>
        </w:rPr>
        <w:t xml:space="preserve"> </w:t>
      </w:r>
      <w:r>
        <w:t>marque</w:t>
      </w:r>
      <w:r>
        <w:rPr>
          <w:spacing w:val="-7"/>
        </w:rPr>
        <w:t xml:space="preserve"> </w:t>
      </w:r>
      <w:r>
        <w:t>renommée</w:t>
      </w:r>
      <w:r>
        <w:rPr>
          <w:spacing w:val="-4"/>
        </w:rPr>
        <w:t xml:space="preserve"> </w:t>
      </w:r>
      <w:r>
        <w:t>ou les caractéristiques projetées par cette dernière soient transférées aux produits et aux services désignés par la marque contestée, de sorte que leur commercialisation serait facilitée</w:t>
      </w:r>
      <w:r>
        <w:rPr>
          <w:spacing w:val="-9"/>
        </w:rPr>
        <w:t xml:space="preserve"> </w:t>
      </w:r>
      <w:r>
        <w:t>par</w:t>
      </w:r>
      <w:r>
        <w:rPr>
          <w:spacing w:val="-10"/>
        </w:rPr>
        <w:t xml:space="preserve"> </w:t>
      </w:r>
      <w:r>
        <w:t>leur</w:t>
      </w:r>
      <w:r>
        <w:rPr>
          <w:spacing w:val="-10"/>
        </w:rPr>
        <w:t xml:space="preserve"> </w:t>
      </w:r>
      <w:r>
        <w:t>association</w:t>
      </w:r>
      <w:r>
        <w:rPr>
          <w:spacing w:val="-9"/>
        </w:rPr>
        <w:t xml:space="preserve"> </w:t>
      </w:r>
      <w:r>
        <w:t>avec</w:t>
      </w:r>
      <w:r>
        <w:rPr>
          <w:spacing w:val="-8"/>
        </w:rPr>
        <w:t xml:space="preserve"> </w:t>
      </w:r>
      <w:r>
        <w:t>la</w:t>
      </w:r>
      <w:r>
        <w:rPr>
          <w:spacing w:val="-10"/>
        </w:rPr>
        <w:t xml:space="preserve"> </w:t>
      </w:r>
      <w:r>
        <w:t>marque</w:t>
      </w:r>
      <w:r>
        <w:rPr>
          <w:spacing w:val="-9"/>
        </w:rPr>
        <w:t xml:space="preserve"> </w:t>
      </w:r>
      <w:r>
        <w:t>antérieure</w:t>
      </w:r>
      <w:r>
        <w:rPr>
          <w:spacing w:val="-10"/>
        </w:rPr>
        <w:t xml:space="preserve"> </w:t>
      </w:r>
      <w:r>
        <w:t>renommée</w:t>
      </w:r>
      <w:r>
        <w:rPr>
          <w:spacing w:val="-10"/>
        </w:rPr>
        <w:t xml:space="preserve"> </w:t>
      </w:r>
      <w:r>
        <w:t>(06/07/2012,-60/10,</w:t>
      </w:r>
      <w:r>
        <w:rPr>
          <w:spacing w:val="-9"/>
        </w:rPr>
        <w:t xml:space="preserve"> </w:t>
      </w:r>
      <w:r>
        <w:t>Royal Shakespeare, EU:T:2012:348, § 48; 22/03/2007, 215/03-, Vips, EU:T:2007:93, § 40).</w:t>
      </w:r>
    </w:p>
    <w:p w14:paraId="19716233" w14:textId="77777777" w:rsidR="00AB7744" w:rsidRDefault="00AB7744">
      <w:pPr>
        <w:pStyle w:val="Corpsdetexte"/>
      </w:pPr>
    </w:p>
    <w:p w14:paraId="2DD1093B" w14:textId="77777777" w:rsidR="00AB7744" w:rsidRDefault="00000000">
      <w:pPr>
        <w:pStyle w:val="Corpsdetexte"/>
        <w:ind w:left="165"/>
        <w:jc w:val="both"/>
      </w:pPr>
      <w:r>
        <w:t>Selon</w:t>
      </w:r>
      <w:r>
        <w:rPr>
          <w:spacing w:val="-4"/>
        </w:rPr>
        <w:t xml:space="preserve"> </w:t>
      </w:r>
      <w:r>
        <w:t>la</w:t>
      </w:r>
      <w:r>
        <w:rPr>
          <w:spacing w:val="-4"/>
        </w:rPr>
        <w:t xml:space="preserve"> </w:t>
      </w:r>
      <w:r>
        <w:t>Cour</w:t>
      </w:r>
      <w:r>
        <w:rPr>
          <w:spacing w:val="-2"/>
        </w:rPr>
        <w:t xml:space="preserve"> </w:t>
      </w:r>
      <w:r>
        <w:t>de</w:t>
      </w:r>
      <w:r>
        <w:rPr>
          <w:spacing w:val="-6"/>
        </w:rPr>
        <w:t xml:space="preserve"> </w:t>
      </w:r>
      <w:r>
        <w:t>justice</w:t>
      </w:r>
      <w:r>
        <w:rPr>
          <w:spacing w:val="-5"/>
        </w:rPr>
        <w:t xml:space="preserve"> </w:t>
      </w:r>
      <w:r>
        <w:t>de</w:t>
      </w:r>
      <w:r>
        <w:rPr>
          <w:spacing w:val="-4"/>
        </w:rPr>
        <w:t xml:space="preserve"> </w:t>
      </w:r>
      <w:r>
        <w:t>L’Union</w:t>
      </w:r>
      <w:r>
        <w:rPr>
          <w:spacing w:val="-3"/>
        </w:rPr>
        <w:t xml:space="preserve"> </w:t>
      </w:r>
      <w:r>
        <w:rPr>
          <w:spacing w:val="-2"/>
        </w:rPr>
        <w:t>européenne</w:t>
      </w:r>
    </w:p>
    <w:p w14:paraId="475BF9F2" w14:textId="77777777" w:rsidR="00AB7744" w:rsidRDefault="00AB7744">
      <w:pPr>
        <w:pStyle w:val="Corpsdetexte"/>
        <w:spacing w:before="1"/>
      </w:pPr>
    </w:p>
    <w:p w14:paraId="2E9086C4" w14:textId="77777777" w:rsidR="00AB7744" w:rsidRDefault="00000000">
      <w:pPr>
        <w:pStyle w:val="Corpsdetexte"/>
        <w:ind w:left="731" w:right="728"/>
        <w:jc w:val="both"/>
      </w:pPr>
      <w:r>
        <w:t xml:space="preserve">&amp;bra;... &amp;ket; s’agissant de l’atteinte constituée par le profit indûment tiré du caractère distinctif ou de la renommée de la marque antérieure, dans la mesure où ce qui est prohibé est l’avantage tiré de cette marque par le titulaire de la marque postérieure, l’existence de cette atteinte doit être appréciée eu égard au consommateur moyen des produits ou des services pour lesquels la marque postérieure est enregistrée, normalement informé et raisonnablement attentif et </w:t>
      </w:r>
      <w:r>
        <w:rPr>
          <w:spacing w:val="-2"/>
        </w:rPr>
        <w:t>avisé.</w:t>
      </w:r>
    </w:p>
    <w:p w14:paraId="798EDC79" w14:textId="77777777" w:rsidR="00AB7744" w:rsidRDefault="00000000">
      <w:pPr>
        <w:pStyle w:val="Corpsdetexte"/>
        <w:spacing w:before="252"/>
        <w:ind w:left="165"/>
        <w:jc w:val="both"/>
      </w:pPr>
      <w:r>
        <w:t>(27/11/2008,</w:t>
      </w:r>
      <w:r>
        <w:rPr>
          <w:spacing w:val="-8"/>
        </w:rPr>
        <w:t xml:space="preserve"> </w:t>
      </w:r>
      <w:r>
        <w:t>c-252/07,</w:t>
      </w:r>
      <w:r>
        <w:rPr>
          <w:spacing w:val="-9"/>
        </w:rPr>
        <w:t xml:space="preserve"> </w:t>
      </w:r>
      <w:r>
        <w:t>Intel,</w:t>
      </w:r>
      <w:r>
        <w:rPr>
          <w:spacing w:val="-4"/>
        </w:rPr>
        <w:t xml:space="preserve"> </w:t>
      </w:r>
      <w:r>
        <w:t>EU:C:2008:655,</w:t>
      </w:r>
      <w:r>
        <w:rPr>
          <w:spacing w:val="-4"/>
        </w:rPr>
        <w:t xml:space="preserve"> </w:t>
      </w:r>
      <w:r>
        <w:t>§</w:t>
      </w:r>
      <w:r>
        <w:rPr>
          <w:spacing w:val="-8"/>
        </w:rPr>
        <w:t xml:space="preserve"> </w:t>
      </w:r>
      <w:r>
        <w:rPr>
          <w:spacing w:val="-4"/>
        </w:rPr>
        <w:t>36).</w:t>
      </w:r>
    </w:p>
    <w:p w14:paraId="78AD14E6" w14:textId="77777777" w:rsidR="00AB7744" w:rsidRDefault="00AB7744">
      <w:pPr>
        <w:pStyle w:val="Corpsdetexte"/>
        <w:spacing w:before="1"/>
      </w:pPr>
    </w:p>
    <w:p w14:paraId="2307C101" w14:textId="77777777" w:rsidR="00AB7744" w:rsidRDefault="00000000">
      <w:pPr>
        <w:pStyle w:val="Corpsdetexte"/>
        <w:spacing w:line="252" w:lineRule="exact"/>
        <w:ind w:left="165"/>
        <w:jc w:val="both"/>
      </w:pPr>
      <w:r>
        <w:t>À</w:t>
      </w:r>
      <w:r>
        <w:rPr>
          <w:spacing w:val="19"/>
        </w:rPr>
        <w:t xml:space="preserve"> </w:t>
      </w:r>
      <w:r>
        <w:t>cetégard,</w:t>
      </w:r>
      <w:r>
        <w:rPr>
          <w:spacing w:val="21"/>
        </w:rPr>
        <w:t xml:space="preserve"> </w:t>
      </w:r>
      <w:r>
        <w:t>il</w:t>
      </w:r>
      <w:r>
        <w:rPr>
          <w:spacing w:val="19"/>
        </w:rPr>
        <w:t xml:space="preserve"> </w:t>
      </w:r>
      <w:r>
        <w:t>convient</w:t>
      </w:r>
      <w:r>
        <w:rPr>
          <w:spacing w:val="23"/>
        </w:rPr>
        <w:t xml:space="preserve"> </w:t>
      </w:r>
      <w:r>
        <w:t>de</w:t>
      </w:r>
      <w:r>
        <w:rPr>
          <w:spacing w:val="23"/>
        </w:rPr>
        <w:t xml:space="preserve"> </w:t>
      </w:r>
      <w:r>
        <w:t>rappeler</w:t>
      </w:r>
      <w:r>
        <w:rPr>
          <w:spacing w:val="21"/>
        </w:rPr>
        <w:t xml:space="preserve"> </w:t>
      </w:r>
      <w:r>
        <w:t>qu’il</w:t>
      </w:r>
      <w:r>
        <w:rPr>
          <w:spacing w:val="21"/>
        </w:rPr>
        <w:t xml:space="preserve"> </w:t>
      </w:r>
      <w:r>
        <w:t>existe</w:t>
      </w:r>
      <w:r>
        <w:rPr>
          <w:spacing w:val="20"/>
        </w:rPr>
        <w:t xml:space="preserve"> </w:t>
      </w:r>
      <w:r>
        <w:t>un</w:t>
      </w:r>
      <w:r>
        <w:rPr>
          <w:spacing w:val="23"/>
        </w:rPr>
        <w:t xml:space="preserve"> </w:t>
      </w:r>
      <w:r>
        <w:t>«lien»</w:t>
      </w:r>
      <w:r>
        <w:rPr>
          <w:spacing w:val="22"/>
        </w:rPr>
        <w:t xml:space="preserve"> </w:t>
      </w:r>
      <w:r>
        <w:t>et</w:t>
      </w:r>
      <w:r>
        <w:rPr>
          <w:spacing w:val="21"/>
        </w:rPr>
        <w:t xml:space="preserve"> </w:t>
      </w:r>
      <w:r>
        <w:t>que</w:t>
      </w:r>
      <w:r>
        <w:rPr>
          <w:spacing w:val="23"/>
        </w:rPr>
        <w:t xml:space="preserve"> </w:t>
      </w:r>
      <w:r>
        <w:t>la</w:t>
      </w:r>
      <w:r>
        <w:rPr>
          <w:spacing w:val="19"/>
        </w:rPr>
        <w:t xml:space="preserve"> </w:t>
      </w:r>
      <w:r>
        <w:t>renommée</w:t>
      </w:r>
      <w:r>
        <w:rPr>
          <w:spacing w:val="20"/>
        </w:rPr>
        <w:t xml:space="preserve"> </w:t>
      </w:r>
      <w:r>
        <w:t>dont</w:t>
      </w:r>
      <w:r>
        <w:rPr>
          <w:spacing w:val="22"/>
        </w:rPr>
        <w:t xml:space="preserve"> </w:t>
      </w:r>
      <w:r>
        <w:t>jouit</w:t>
      </w:r>
      <w:r>
        <w:rPr>
          <w:spacing w:val="22"/>
        </w:rPr>
        <w:t xml:space="preserve"> </w:t>
      </w:r>
      <w:r>
        <w:rPr>
          <w:spacing w:val="-5"/>
        </w:rPr>
        <w:t>le</w:t>
      </w:r>
    </w:p>
    <w:p w14:paraId="7B840A2B" w14:textId="77777777" w:rsidR="00AB7744" w:rsidRDefault="00000000">
      <w:pPr>
        <w:pStyle w:val="Corpsdetexte"/>
        <w:ind w:left="165" w:right="193"/>
        <w:jc w:val="both"/>
      </w:pPr>
      <w:r>
        <w:t>«suprême» est considérable. Suivant notamment une stratégie de comarquage soigneusement planifiée avec d’autres marques notoirement connues sur le territoire pertinent, l’opposante s’est forgé une image d’exclusivité et d’unicité de ses produits auprès du public pertinent, étant largement considérée comme une «marque culte».</w:t>
      </w:r>
    </w:p>
    <w:p w14:paraId="1387066A" w14:textId="77777777" w:rsidR="00AB7744" w:rsidRDefault="00000000">
      <w:pPr>
        <w:pStyle w:val="Corpsdetexte"/>
        <w:spacing w:before="240"/>
        <w:ind w:left="165" w:right="160"/>
        <w:jc w:val="both"/>
      </w:pPr>
      <w:r>
        <w:t>Compte</w:t>
      </w:r>
      <w:r>
        <w:rPr>
          <w:spacing w:val="-14"/>
        </w:rPr>
        <w:t xml:space="preserve"> </w:t>
      </w:r>
      <w:r>
        <w:t>tenu</w:t>
      </w:r>
      <w:r>
        <w:rPr>
          <w:spacing w:val="-11"/>
        </w:rPr>
        <w:t xml:space="preserve"> </w:t>
      </w:r>
      <w:r>
        <w:t>de</w:t>
      </w:r>
      <w:r>
        <w:rPr>
          <w:spacing w:val="-12"/>
        </w:rPr>
        <w:t xml:space="preserve"> </w:t>
      </w:r>
      <w:r>
        <w:t>ce</w:t>
      </w:r>
      <w:r>
        <w:rPr>
          <w:spacing w:val="-14"/>
        </w:rPr>
        <w:t xml:space="preserve"> </w:t>
      </w:r>
      <w:r>
        <w:t>qui</w:t>
      </w:r>
      <w:r>
        <w:rPr>
          <w:spacing w:val="-10"/>
        </w:rPr>
        <w:t xml:space="preserve"> </w:t>
      </w:r>
      <w:r>
        <w:t>précède,</w:t>
      </w:r>
      <w:r>
        <w:rPr>
          <w:spacing w:val="-10"/>
        </w:rPr>
        <w:t xml:space="preserve"> </w:t>
      </w:r>
      <w:r>
        <w:t>il</w:t>
      </w:r>
      <w:r>
        <w:rPr>
          <w:spacing w:val="-10"/>
        </w:rPr>
        <w:t xml:space="preserve"> </w:t>
      </w:r>
      <w:r>
        <w:t>est</w:t>
      </w:r>
      <w:r>
        <w:rPr>
          <w:spacing w:val="-10"/>
        </w:rPr>
        <w:t xml:space="preserve"> </w:t>
      </w:r>
      <w:r>
        <w:t>considéré</w:t>
      </w:r>
      <w:r>
        <w:rPr>
          <w:spacing w:val="-14"/>
        </w:rPr>
        <w:t xml:space="preserve"> </w:t>
      </w:r>
      <w:r>
        <w:t>qu’une</w:t>
      </w:r>
      <w:r>
        <w:rPr>
          <w:spacing w:val="-9"/>
        </w:rPr>
        <w:t xml:space="preserve"> </w:t>
      </w:r>
      <w:r>
        <w:t>partie</w:t>
      </w:r>
      <w:r>
        <w:rPr>
          <w:spacing w:val="-9"/>
        </w:rPr>
        <w:t xml:space="preserve"> </w:t>
      </w:r>
      <w:r>
        <w:t>importante</w:t>
      </w:r>
      <w:r>
        <w:rPr>
          <w:spacing w:val="-11"/>
        </w:rPr>
        <w:t xml:space="preserve"> </w:t>
      </w:r>
      <w:r>
        <w:t>des</w:t>
      </w:r>
      <w:r>
        <w:rPr>
          <w:spacing w:val="-9"/>
        </w:rPr>
        <w:t xml:space="preserve"> </w:t>
      </w:r>
      <w:r>
        <w:t>consommateurs peut décider de se tourner vers les produits et services contestés de la demanderesse en raison de l’association mentale avec la marque renommée de l’opposante, détournant ainsi son pouvoir d’attraction (transfert d’image) et sa valeur commerciale.</w:t>
      </w:r>
    </w:p>
    <w:p w14:paraId="3E0DCE79" w14:textId="77777777" w:rsidR="00AB7744" w:rsidRDefault="00AB7744">
      <w:pPr>
        <w:pStyle w:val="Corpsdetexte"/>
        <w:spacing w:before="2"/>
      </w:pPr>
    </w:p>
    <w:p w14:paraId="32B6DA1D" w14:textId="77777777" w:rsidR="00AB7744" w:rsidRDefault="00000000">
      <w:pPr>
        <w:pStyle w:val="Titre2"/>
        <w:spacing w:before="1"/>
        <w:ind w:left="165"/>
        <w:jc w:val="both"/>
      </w:pPr>
      <w:r>
        <w:t>Autres</w:t>
      </w:r>
      <w:r>
        <w:rPr>
          <w:spacing w:val="-6"/>
        </w:rPr>
        <w:t xml:space="preserve"> </w:t>
      </w:r>
      <w:r>
        <w:t>types</w:t>
      </w:r>
      <w:r>
        <w:rPr>
          <w:spacing w:val="-4"/>
        </w:rPr>
        <w:t xml:space="preserve"> </w:t>
      </w:r>
      <w:r>
        <w:t>de</w:t>
      </w:r>
      <w:r>
        <w:rPr>
          <w:spacing w:val="-5"/>
        </w:rPr>
        <w:t xml:space="preserve"> </w:t>
      </w:r>
      <w:r>
        <w:rPr>
          <w:spacing w:val="-2"/>
        </w:rPr>
        <w:t>préjudice</w:t>
      </w:r>
    </w:p>
    <w:p w14:paraId="2BDA626D" w14:textId="77777777" w:rsidR="00AB7744" w:rsidRDefault="00000000">
      <w:pPr>
        <w:pStyle w:val="Corpsdetexte"/>
        <w:spacing w:before="246"/>
        <w:ind w:left="165" w:right="157"/>
        <w:jc w:val="both"/>
      </w:pPr>
      <w:r>
        <w:t>Comme indiqué ci-dessus, l’existence d’un risque de préjudice est une condition essentielle pour l’application de l’article 8, paragraphe</w:t>
      </w:r>
      <w:r>
        <w:rPr>
          <w:spacing w:val="-2"/>
        </w:rPr>
        <w:t xml:space="preserve"> </w:t>
      </w:r>
      <w:r>
        <w:t>5, du RMUE. Le risque de préjudice peut être de trois</w:t>
      </w:r>
      <w:r>
        <w:rPr>
          <w:spacing w:val="-4"/>
        </w:rPr>
        <w:t xml:space="preserve"> </w:t>
      </w:r>
      <w:r>
        <w:t>types</w:t>
      </w:r>
      <w:r>
        <w:rPr>
          <w:spacing w:val="-1"/>
        </w:rPr>
        <w:t xml:space="preserve"> </w:t>
      </w:r>
      <w:r>
        <w:t>différents,</w:t>
      </w:r>
      <w:r>
        <w:rPr>
          <w:spacing w:val="-3"/>
        </w:rPr>
        <w:t xml:space="preserve"> </w:t>
      </w:r>
      <w:r>
        <w:t>tous</w:t>
      </w:r>
      <w:r>
        <w:rPr>
          <w:spacing w:val="-1"/>
        </w:rPr>
        <w:t xml:space="preserve"> </w:t>
      </w:r>
      <w:r>
        <w:t>revendiqués</w:t>
      </w:r>
      <w:r>
        <w:rPr>
          <w:spacing w:val="-4"/>
        </w:rPr>
        <w:t xml:space="preserve"> </w:t>
      </w:r>
      <w:r>
        <w:t>par</w:t>
      </w:r>
      <w:r>
        <w:rPr>
          <w:spacing w:val="-3"/>
        </w:rPr>
        <w:t xml:space="preserve"> </w:t>
      </w:r>
      <w:r>
        <w:t>l’opposante.</w:t>
      </w:r>
      <w:r>
        <w:rPr>
          <w:spacing w:val="-3"/>
        </w:rPr>
        <w:t xml:space="preserve"> </w:t>
      </w:r>
      <w:r>
        <w:t>Pour</w:t>
      </w:r>
      <w:r>
        <w:rPr>
          <w:spacing w:val="-5"/>
        </w:rPr>
        <w:t xml:space="preserve"> </w:t>
      </w:r>
      <w:r>
        <w:t>qu’une</w:t>
      </w:r>
      <w:r>
        <w:rPr>
          <w:spacing w:val="-2"/>
        </w:rPr>
        <w:t xml:space="preserve"> </w:t>
      </w:r>
      <w:r>
        <w:t>opposition</w:t>
      </w:r>
      <w:r>
        <w:rPr>
          <w:spacing w:val="-2"/>
        </w:rPr>
        <w:t xml:space="preserve"> </w:t>
      </w:r>
      <w:r>
        <w:t>soit</w:t>
      </w:r>
      <w:r>
        <w:rPr>
          <w:spacing w:val="-3"/>
        </w:rPr>
        <w:t xml:space="preserve"> </w:t>
      </w:r>
      <w:r>
        <w:t>fondée</w:t>
      </w:r>
      <w:r>
        <w:rPr>
          <w:spacing w:val="-2"/>
        </w:rPr>
        <w:t xml:space="preserve"> </w:t>
      </w:r>
      <w:r>
        <w:t>à cet égard, il suffit que le risque se présente sous l’une de ces formes. En l’espèce, comme indiqué ci-dessus, la division d’opposition a déjà conclu que la marque contestée est susceptible de tirer indûment profit du caractère distinctif ou de la renommée de l’enregistrement</w:t>
      </w:r>
      <w:r>
        <w:rPr>
          <w:spacing w:val="-7"/>
        </w:rPr>
        <w:t xml:space="preserve"> </w:t>
      </w:r>
      <w:r>
        <w:t>de</w:t>
      </w:r>
      <w:r>
        <w:rPr>
          <w:spacing w:val="-9"/>
        </w:rPr>
        <w:t xml:space="preserve"> </w:t>
      </w:r>
      <w:r>
        <w:t>la</w:t>
      </w:r>
      <w:r>
        <w:rPr>
          <w:spacing w:val="-11"/>
        </w:rPr>
        <w:t xml:space="preserve"> </w:t>
      </w:r>
      <w:r>
        <w:t>marque</w:t>
      </w:r>
      <w:r>
        <w:rPr>
          <w:spacing w:val="-9"/>
        </w:rPr>
        <w:t xml:space="preserve"> </w:t>
      </w:r>
      <w:r>
        <w:t>de</w:t>
      </w:r>
      <w:r>
        <w:rPr>
          <w:spacing w:val="-9"/>
        </w:rPr>
        <w:t xml:space="preserve"> </w:t>
      </w:r>
      <w:r>
        <w:t>l’Union</w:t>
      </w:r>
      <w:r>
        <w:rPr>
          <w:spacing w:val="-9"/>
        </w:rPr>
        <w:t xml:space="preserve"> </w:t>
      </w:r>
      <w:r>
        <w:t>européenne</w:t>
      </w:r>
      <w:r>
        <w:rPr>
          <w:spacing w:val="-9"/>
        </w:rPr>
        <w:t xml:space="preserve"> </w:t>
      </w:r>
      <w:r>
        <w:t>de</w:t>
      </w:r>
      <w:r>
        <w:rPr>
          <w:spacing w:val="-9"/>
        </w:rPr>
        <w:t xml:space="preserve"> </w:t>
      </w:r>
      <w:r>
        <w:t>l’opposante.</w:t>
      </w:r>
      <w:r>
        <w:rPr>
          <w:spacing w:val="-10"/>
        </w:rPr>
        <w:t xml:space="preserve"> </w:t>
      </w:r>
      <w:r>
        <w:t>Il</w:t>
      </w:r>
      <w:r>
        <w:rPr>
          <w:spacing w:val="-10"/>
        </w:rPr>
        <w:t xml:space="preserve"> </w:t>
      </w:r>
      <w:r>
        <w:t>s’ensuit</w:t>
      </w:r>
      <w:r>
        <w:rPr>
          <w:spacing w:val="-10"/>
        </w:rPr>
        <w:t xml:space="preserve"> </w:t>
      </w:r>
      <w:r>
        <w:t>qu’il</w:t>
      </w:r>
      <w:r>
        <w:rPr>
          <w:spacing w:val="-10"/>
        </w:rPr>
        <w:t xml:space="preserve"> </w:t>
      </w:r>
      <w:r>
        <w:t>n’est</w:t>
      </w:r>
      <w:r>
        <w:rPr>
          <w:spacing w:val="-8"/>
        </w:rPr>
        <w:t xml:space="preserve"> </w:t>
      </w:r>
      <w:r>
        <w:t>pas nécessaire d’examiner si d’autres types de préjudice s’appliquent également.</w:t>
      </w:r>
    </w:p>
    <w:p w14:paraId="73FECBE8" w14:textId="77777777" w:rsidR="00AB7744" w:rsidRDefault="00AB7744">
      <w:pPr>
        <w:pStyle w:val="Corpsdetexte"/>
      </w:pPr>
    </w:p>
    <w:p w14:paraId="10E17B18" w14:textId="77777777" w:rsidR="00AB7744" w:rsidRDefault="00AB7744">
      <w:pPr>
        <w:pStyle w:val="Corpsdetexte"/>
        <w:spacing w:before="3"/>
      </w:pPr>
    </w:p>
    <w:p w14:paraId="353C0C47" w14:textId="77777777" w:rsidR="00AB7744" w:rsidRDefault="00000000">
      <w:pPr>
        <w:pStyle w:val="Titre2"/>
        <w:numPr>
          <w:ilvl w:val="0"/>
          <w:numId w:val="4"/>
        </w:numPr>
        <w:tabs>
          <w:tab w:val="left" w:pos="423"/>
        </w:tabs>
        <w:ind w:left="423" w:hanging="258"/>
      </w:pPr>
      <w:r>
        <w:rPr>
          <w:spacing w:val="-2"/>
        </w:rPr>
        <w:t>Conclusion</w:t>
      </w:r>
    </w:p>
    <w:p w14:paraId="5BAFE159" w14:textId="77777777" w:rsidR="00AB7744" w:rsidRDefault="00AB7744">
      <w:pPr>
        <w:pStyle w:val="Titre2"/>
        <w:sectPr w:rsidR="00AB7744">
          <w:pgSz w:w="11910" w:h="16840"/>
          <w:pgMar w:top="1000" w:right="1275" w:bottom="280" w:left="1275" w:header="727" w:footer="0" w:gutter="0"/>
          <w:cols w:space="720"/>
        </w:sectPr>
      </w:pPr>
    </w:p>
    <w:p w14:paraId="05650035" w14:textId="77777777" w:rsidR="00AB7744" w:rsidRDefault="00000000">
      <w:pPr>
        <w:pStyle w:val="Corpsdetexte"/>
        <w:spacing w:before="181"/>
        <w:rPr>
          <w:rFonts w:ascii="Arial"/>
          <w:b/>
        </w:rPr>
      </w:pPr>
      <w:r>
        <w:rPr>
          <w:rFonts w:ascii="Arial"/>
          <w:b/>
          <w:noProof/>
        </w:rPr>
        <w:lastRenderedPageBreak/>
        <mc:AlternateContent>
          <mc:Choice Requires="wps">
            <w:drawing>
              <wp:anchor distT="0" distB="0" distL="0" distR="0" simplePos="0" relativeHeight="15745536" behindDoc="0" locked="0" layoutInCell="1" allowOverlap="1" wp14:anchorId="6DC46C0E" wp14:editId="237243E8">
                <wp:simplePos x="0" y="0"/>
                <wp:positionH relativeFrom="page">
                  <wp:posOffset>270575</wp:posOffset>
                </wp:positionH>
                <wp:positionV relativeFrom="page">
                  <wp:posOffset>1114363</wp:posOffset>
                </wp:positionV>
                <wp:extent cx="146050" cy="921004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EBACAA9" w14:textId="77777777" w:rsidR="00AB7744"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[27-08-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5536" type="#_x0000_t202" id="docshape3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[27-08-</w:t>
                      </w:r>
                      <w:r>
                        <w:rPr>
                          <w:color w:val="3F3F3F"/>
                          <w:spacing w:val="-2"/>
                          <w:sz w:val="17"/>
                        </w:rPr>
                        <w:t>2024]</w:t>
                      </w:r>
                    </w:p>
                  </w:txbxContent>
                </v:textbox>
                <w10:wrap type="none"/>
              </v:shape>
            </w:pict>
          </mc:Fallback>
        </mc:AlternateContent>
      </w:r>
    </w:p>
    <w:p w14:paraId="0EC5A1D0" w14:textId="77777777" w:rsidR="00AB7744" w:rsidRDefault="00000000">
      <w:pPr>
        <w:pStyle w:val="Corpsdetexte"/>
        <w:ind w:left="165" w:right="156"/>
        <w:jc w:val="both"/>
      </w:pPr>
      <w:r>
        <w:t>Compte tenu de tout ce qui précède, l’opposition est fondée au sens de l’article 8, paragraphe</w:t>
      </w:r>
      <w:r>
        <w:rPr>
          <w:spacing w:val="-3"/>
        </w:rPr>
        <w:t xml:space="preserve"> </w:t>
      </w:r>
      <w:r>
        <w:t>5, du RMUE. Par conséquent, la marque contestée doit être rejetée pour l’ensemble des produits et services contestés.</w:t>
      </w:r>
    </w:p>
    <w:p w14:paraId="4EDD50A6" w14:textId="77777777" w:rsidR="00AB7744" w:rsidRDefault="00AB7744">
      <w:pPr>
        <w:pStyle w:val="Corpsdetexte"/>
        <w:spacing w:before="1"/>
      </w:pPr>
    </w:p>
    <w:p w14:paraId="1B6BD0F7" w14:textId="77777777" w:rsidR="00AB7744" w:rsidRDefault="00000000">
      <w:pPr>
        <w:pStyle w:val="Corpsdetexte"/>
        <w:ind w:left="165" w:right="159"/>
        <w:jc w:val="both"/>
      </w:pPr>
      <w:r>
        <w:t>Étant donné que l’opposition est accueillie dans son intégralité au titre de l’article 8, paragraphe</w:t>
      </w:r>
      <w:r>
        <w:rPr>
          <w:spacing w:val="-4"/>
        </w:rPr>
        <w:t xml:space="preserve"> </w:t>
      </w:r>
      <w:r>
        <w:t>5, du RMUE, il n’est pas nécessaire d’examiner les autres motifs et les droits antérieurs sur lesquels l’opposition était fondée.</w:t>
      </w:r>
    </w:p>
    <w:p w14:paraId="123C5359" w14:textId="77777777" w:rsidR="00AB7744" w:rsidRDefault="00AB7744">
      <w:pPr>
        <w:pStyle w:val="Corpsdetexte"/>
      </w:pPr>
    </w:p>
    <w:p w14:paraId="2F5638FA" w14:textId="77777777" w:rsidR="00AB7744" w:rsidRDefault="00AB7744">
      <w:pPr>
        <w:pStyle w:val="Corpsdetexte"/>
      </w:pPr>
    </w:p>
    <w:p w14:paraId="19D498C7" w14:textId="77777777" w:rsidR="00AB7744" w:rsidRDefault="00000000">
      <w:pPr>
        <w:pStyle w:val="Titre1"/>
        <w:ind w:left="165"/>
        <w:jc w:val="left"/>
      </w:pPr>
      <w:r>
        <w:rPr>
          <w:spacing w:val="-2"/>
        </w:rPr>
        <w:t>FRAIS</w:t>
      </w:r>
    </w:p>
    <w:p w14:paraId="0BF5C87D" w14:textId="77777777" w:rsidR="00AB7744" w:rsidRDefault="00000000">
      <w:pPr>
        <w:pStyle w:val="Corpsdetexte"/>
        <w:spacing w:before="251"/>
        <w:ind w:left="165" w:right="158"/>
        <w:jc w:val="both"/>
      </w:pPr>
      <w:r>
        <w:t>Conformément</w:t>
      </w:r>
      <w:r>
        <w:rPr>
          <w:spacing w:val="-16"/>
        </w:rPr>
        <w:t xml:space="preserve"> </w:t>
      </w:r>
      <w:r>
        <w:t>à</w:t>
      </w:r>
      <w:r>
        <w:rPr>
          <w:spacing w:val="-15"/>
        </w:rPr>
        <w:t xml:space="preserve"> </w:t>
      </w:r>
      <w:r>
        <w:t>l’article</w:t>
      </w:r>
      <w:r>
        <w:rPr>
          <w:spacing w:val="-9"/>
        </w:rPr>
        <w:t xml:space="preserve"> </w:t>
      </w:r>
      <w:r>
        <w:t>109,</w:t>
      </w:r>
      <w:r>
        <w:rPr>
          <w:spacing w:val="-16"/>
        </w:rPr>
        <w:t xml:space="preserve"> </w:t>
      </w:r>
      <w:r>
        <w:t>paragraphe</w:t>
      </w:r>
      <w:r>
        <w:rPr>
          <w:spacing w:val="-3"/>
        </w:rPr>
        <w:t xml:space="preserve"> </w:t>
      </w:r>
      <w:r>
        <w:t>1,</w:t>
      </w:r>
      <w:r>
        <w:rPr>
          <w:spacing w:val="-16"/>
        </w:rPr>
        <w:t xml:space="preserve"> </w:t>
      </w:r>
      <w:r>
        <w:t>du</w:t>
      </w:r>
      <w:r>
        <w:rPr>
          <w:spacing w:val="-15"/>
        </w:rPr>
        <w:t xml:space="preserve"> </w:t>
      </w:r>
      <w:r>
        <w:t>RMUE,</w:t>
      </w:r>
      <w:r>
        <w:rPr>
          <w:spacing w:val="-13"/>
        </w:rPr>
        <w:t xml:space="preserve"> </w:t>
      </w:r>
      <w:r>
        <w:t>la</w:t>
      </w:r>
      <w:r>
        <w:rPr>
          <w:spacing w:val="-16"/>
        </w:rPr>
        <w:t xml:space="preserve"> </w:t>
      </w:r>
      <w:r>
        <w:t>partie</w:t>
      </w:r>
      <w:r>
        <w:rPr>
          <w:spacing w:val="-14"/>
        </w:rPr>
        <w:t xml:space="preserve"> </w:t>
      </w:r>
      <w:r>
        <w:t>perdante</w:t>
      </w:r>
      <w:r>
        <w:rPr>
          <w:spacing w:val="-16"/>
        </w:rPr>
        <w:t xml:space="preserve"> </w:t>
      </w:r>
      <w:r>
        <w:t>dans</w:t>
      </w:r>
      <w:r>
        <w:rPr>
          <w:spacing w:val="-13"/>
        </w:rPr>
        <w:t xml:space="preserve"> </w:t>
      </w:r>
      <w:r>
        <w:t>une</w:t>
      </w:r>
      <w:r>
        <w:rPr>
          <w:spacing w:val="-16"/>
        </w:rPr>
        <w:t xml:space="preserve"> </w:t>
      </w:r>
      <w:r>
        <w:t>procédure d’opposition doit supporter les taxes et frais exposés par l’autre partie.</w:t>
      </w:r>
    </w:p>
    <w:p w14:paraId="6F190DBE" w14:textId="77777777" w:rsidR="00AB7744" w:rsidRDefault="00AB7744">
      <w:pPr>
        <w:pStyle w:val="Corpsdetexte"/>
        <w:spacing w:before="2"/>
      </w:pPr>
    </w:p>
    <w:p w14:paraId="2F3123EA" w14:textId="77777777" w:rsidR="00AB7744" w:rsidRDefault="00000000">
      <w:pPr>
        <w:pStyle w:val="Corpsdetexte"/>
        <w:ind w:left="165" w:right="158"/>
        <w:jc w:val="both"/>
      </w:pPr>
      <w:r>
        <w:t>La demanderesse étant la partie perdante, elle doit supporter la taxe d’opposition ainsi que les frais exposés par l’opposante aux fins de la présente procédure.</w:t>
      </w:r>
    </w:p>
    <w:p w14:paraId="0B3BA572" w14:textId="77777777" w:rsidR="00AB7744" w:rsidRDefault="00AB7744">
      <w:pPr>
        <w:pStyle w:val="Corpsdetexte"/>
      </w:pPr>
    </w:p>
    <w:p w14:paraId="0A46CD4D" w14:textId="77777777" w:rsidR="00AB7744" w:rsidRDefault="00000000">
      <w:pPr>
        <w:pStyle w:val="Corpsdetexte"/>
        <w:ind w:left="165" w:right="155"/>
        <w:jc w:val="both"/>
      </w:pPr>
      <w:r>
        <w:t>Conformément à l’article</w:t>
      </w:r>
      <w:r>
        <w:rPr>
          <w:spacing w:val="-1"/>
        </w:rPr>
        <w:t xml:space="preserve"> </w:t>
      </w:r>
      <w:r>
        <w:t>109, paragraphe</w:t>
      </w:r>
      <w:r>
        <w:rPr>
          <w:spacing w:val="-4"/>
        </w:rPr>
        <w:t xml:space="preserve"> </w:t>
      </w:r>
      <w:r>
        <w:t>1 et (7) du RMUE et à l’article 18, paragraphe</w:t>
      </w:r>
      <w:r>
        <w:rPr>
          <w:spacing w:val="-1"/>
        </w:rPr>
        <w:t xml:space="preserve"> </w:t>
      </w:r>
      <w:r>
        <w:t>1, point c) i), du REMUE, les frais à payer à l’opposante sont la taxe d’opposition et les</w:t>
      </w:r>
      <w:r>
        <w:rPr>
          <w:spacing w:val="-1"/>
        </w:rPr>
        <w:t xml:space="preserve"> </w:t>
      </w:r>
      <w:r>
        <w:t>frais de représentation, qui sont fixés sur la base du taux maximal qui y est fixé.</w:t>
      </w:r>
    </w:p>
    <w:p w14:paraId="593EB001" w14:textId="77777777" w:rsidR="00AB7744" w:rsidRDefault="00000000">
      <w:pPr>
        <w:pStyle w:val="Corpsdetexte"/>
        <w:spacing w:before="10"/>
        <w:rPr>
          <w:sz w:val="19"/>
        </w:rPr>
      </w:pPr>
      <w:r>
        <w:rPr>
          <w:noProof/>
          <w:sz w:val="19"/>
        </w:rPr>
        <w:drawing>
          <wp:anchor distT="0" distB="0" distL="0" distR="0" simplePos="0" relativeHeight="487604224" behindDoc="1" locked="0" layoutInCell="1" allowOverlap="1" wp14:anchorId="71A3E7A1" wp14:editId="37FA0F37">
            <wp:simplePos x="0" y="0"/>
            <wp:positionH relativeFrom="page">
              <wp:posOffset>3470909</wp:posOffset>
            </wp:positionH>
            <wp:positionV relativeFrom="paragraph">
              <wp:posOffset>160927</wp:posOffset>
            </wp:positionV>
            <wp:extent cx="619876" cy="628650"/>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5" cstate="print"/>
                    <a:stretch>
                      <a:fillRect/>
                    </a:stretch>
                  </pic:blipFill>
                  <pic:spPr>
                    <a:xfrm>
                      <a:off x="0" y="0"/>
                      <a:ext cx="619876" cy="628650"/>
                    </a:xfrm>
                    <a:prstGeom prst="rect">
                      <a:avLst/>
                    </a:prstGeom>
                  </pic:spPr>
                </pic:pic>
              </a:graphicData>
            </a:graphic>
          </wp:anchor>
        </w:drawing>
      </w:r>
    </w:p>
    <w:p w14:paraId="54F2F692" w14:textId="77777777" w:rsidR="00AB7744" w:rsidRDefault="00AB7744">
      <w:pPr>
        <w:pStyle w:val="Corpsdetexte"/>
      </w:pPr>
    </w:p>
    <w:p w14:paraId="07EA2193" w14:textId="77777777" w:rsidR="00AB7744" w:rsidRDefault="00AB7744">
      <w:pPr>
        <w:pStyle w:val="Corpsdetexte"/>
      </w:pPr>
    </w:p>
    <w:p w14:paraId="3C16B269" w14:textId="77777777" w:rsidR="00AB7744" w:rsidRDefault="00000000">
      <w:pPr>
        <w:pStyle w:val="Titre2"/>
        <w:ind w:left="4" w:right="3"/>
        <w:jc w:val="center"/>
      </w:pPr>
      <w:r>
        <w:t>De</w:t>
      </w:r>
      <w:r>
        <w:rPr>
          <w:spacing w:val="-3"/>
        </w:rPr>
        <w:t xml:space="preserve"> </w:t>
      </w:r>
      <w:r>
        <w:t>la</w:t>
      </w:r>
      <w:r>
        <w:rPr>
          <w:spacing w:val="-2"/>
        </w:rPr>
        <w:t xml:space="preserve"> </w:t>
      </w:r>
      <w:r>
        <w:t>division</w:t>
      </w:r>
      <w:r>
        <w:rPr>
          <w:spacing w:val="-4"/>
        </w:rPr>
        <w:t xml:space="preserve"> </w:t>
      </w:r>
      <w:r>
        <w:rPr>
          <w:spacing w:val="-2"/>
        </w:rPr>
        <w:t>d’opposition</w:t>
      </w:r>
    </w:p>
    <w:p w14:paraId="4DC72DDA" w14:textId="77777777" w:rsidR="00AB7744" w:rsidRDefault="00AB7744">
      <w:pPr>
        <w:pStyle w:val="Corpsdetexte"/>
        <w:rPr>
          <w:rFonts w:ascii="Arial"/>
          <w:b/>
          <w:sz w:val="20"/>
        </w:rPr>
      </w:pPr>
    </w:p>
    <w:p w14:paraId="6D36D783" w14:textId="77777777" w:rsidR="00AB7744" w:rsidRDefault="00AB7744">
      <w:pPr>
        <w:pStyle w:val="Corpsdetexte"/>
        <w:spacing w:before="67"/>
        <w:rPr>
          <w:rFonts w:ascii="Arial"/>
          <w:b/>
          <w:sz w:val="20"/>
        </w:rPr>
      </w:pPr>
    </w:p>
    <w:tbl>
      <w:tblPr>
        <w:tblStyle w:val="TableNormal"/>
        <w:tblW w:w="0" w:type="auto"/>
        <w:tblInd w:w="607" w:type="dxa"/>
        <w:tblLayout w:type="fixed"/>
        <w:tblLook w:val="01E0" w:firstRow="1" w:lastRow="1" w:firstColumn="1" w:lastColumn="1" w:noHBand="0" w:noVBand="0"/>
      </w:tblPr>
      <w:tblGrid>
        <w:gridCol w:w="2727"/>
        <w:gridCol w:w="2999"/>
        <w:gridCol w:w="2061"/>
      </w:tblGrid>
      <w:tr w:rsidR="00AB7744" w14:paraId="4E28FC71" w14:textId="77777777">
        <w:trPr>
          <w:trHeight w:val="501"/>
        </w:trPr>
        <w:tc>
          <w:tcPr>
            <w:tcW w:w="2727" w:type="dxa"/>
          </w:tcPr>
          <w:p w14:paraId="6BF6BC31" w14:textId="77777777" w:rsidR="00AB7744" w:rsidRDefault="00000000">
            <w:pPr>
              <w:pStyle w:val="TableParagraph"/>
              <w:spacing w:before="120"/>
              <w:ind w:left="50"/>
            </w:pPr>
            <w:r>
              <w:t>Francesca</w:t>
            </w:r>
            <w:r>
              <w:rPr>
                <w:spacing w:val="-10"/>
              </w:rPr>
              <w:t xml:space="preserve"> </w:t>
            </w:r>
            <w:r>
              <w:rPr>
                <w:spacing w:val="-2"/>
              </w:rPr>
              <w:t>CANGERI</w:t>
            </w:r>
          </w:p>
        </w:tc>
        <w:tc>
          <w:tcPr>
            <w:tcW w:w="2999" w:type="dxa"/>
          </w:tcPr>
          <w:p w14:paraId="739E8A86" w14:textId="77777777" w:rsidR="00AB7744" w:rsidRDefault="00000000">
            <w:pPr>
              <w:pStyle w:val="TableParagraph"/>
              <w:spacing w:line="247" w:lineRule="exact"/>
              <w:ind w:left="669"/>
            </w:pPr>
            <w:r>
              <w:t>Edith</w:t>
            </w:r>
            <w:r>
              <w:rPr>
                <w:spacing w:val="-4"/>
              </w:rPr>
              <w:t xml:space="preserve"> </w:t>
            </w:r>
            <w:r>
              <w:rPr>
                <w:spacing w:val="-2"/>
              </w:rPr>
              <w:t>Elisabeth</w:t>
            </w:r>
          </w:p>
          <w:p w14:paraId="24353815" w14:textId="77777777" w:rsidR="00AB7744" w:rsidRDefault="00000000">
            <w:pPr>
              <w:pStyle w:val="TableParagraph"/>
              <w:spacing w:before="1" w:line="233" w:lineRule="exact"/>
              <w:ind w:left="585"/>
            </w:pPr>
            <w:r>
              <w:t>VAN</w:t>
            </w:r>
            <w:r>
              <w:rPr>
                <w:spacing w:val="-5"/>
              </w:rPr>
              <w:t xml:space="preserve"> </w:t>
            </w:r>
            <w:r>
              <w:t>DEN</w:t>
            </w:r>
            <w:r>
              <w:rPr>
                <w:spacing w:val="-2"/>
              </w:rPr>
              <w:t xml:space="preserve"> </w:t>
            </w:r>
            <w:r>
              <w:rPr>
                <w:spacing w:val="-4"/>
              </w:rPr>
              <w:t>EEDE</w:t>
            </w:r>
          </w:p>
        </w:tc>
        <w:tc>
          <w:tcPr>
            <w:tcW w:w="2061" w:type="dxa"/>
          </w:tcPr>
          <w:p w14:paraId="28B54BC8" w14:textId="77777777" w:rsidR="00AB7744" w:rsidRDefault="00000000">
            <w:pPr>
              <w:pStyle w:val="TableParagraph"/>
              <w:spacing w:before="120"/>
              <w:ind w:left="776"/>
            </w:pPr>
            <w:r>
              <w:t>Erkki</w:t>
            </w:r>
            <w:r>
              <w:rPr>
                <w:spacing w:val="-2"/>
              </w:rPr>
              <w:t xml:space="preserve"> Münter</w:t>
            </w:r>
          </w:p>
        </w:tc>
      </w:tr>
    </w:tbl>
    <w:p w14:paraId="15694B27" w14:textId="77777777" w:rsidR="00AB7744" w:rsidRDefault="00AB7744">
      <w:pPr>
        <w:pStyle w:val="Corpsdetexte"/>
        <w:rPr>
          <w:rFonts w:ascii="Arial"/>
          <w:b/>
        </w:rPr>
      </w:pPr>
    </w:p>
    <w:p w14:paraId="0374D151" w14:textId="77777777" w:rsidR="00AB7744" w:rsidRDefault="00AB7744">
      <w:pPr>
        <w:pStyle w:val="Corpsdetexte"/>
        <w:rPr>
          <w:rFonts w:ascii="Arial"/>
          <w:b/>
        </w:rPr>
      </w:pPr>
    </w:p>
    <w:p w14:paraId="338EC21B" w14:textId="77777777" w:rsidR="00AB7744" w:rsidRDefault="00AB7744">
      <w:pPr>
        <w:pStyle w:val="Corpsdetexte"/>
        <w:rPr>
          <w:rFonts w:ascii="Arial"/>
          <w:b/>
        </w:rPr>
      </w:pPr>
    </w:p>
    <w:p w14:paraId="06B949B3" w14:textId="77777777" w:rsidR="00AB7744" w:rsidRDefault="00AB7744">
      <w:pPr>
        <w:pStyle w:val="Corpsdetexte"/>
        <w:rPr>
          <w:rFonts w:ascii="Arial"/>
          <w:b/>
        </w:rPr>
      </w:pPr>
    </w:p>
    <w:p w14:paraId="0D4CFADF" w14:textId="77777777" w:rsidR="00AB7744" w:rsidRDefault="00AB7744">
      <w:pPr>
        <w:pStyle w:val="Corpsdetexte"/>
        <w:rPr>
          <w:rFonts w:ascii="Arial"/>
          <w:b/>
        </w:rPr>
      </w:pPr>
    </w:p>
    <w:p w14:paraId="5D41023E" w14:textId="77777777" w:rsidR="00AB7744" w:rsidRDefault="00AB7744">
      <w:pPr>
        <w:pStyle w:val="Corpsdetexte"/>
        <w:rPr>
          <w:rFonts w:ascii="Arial"/>
          <w:b/>
        </w:rPr>
      </w:pPr>
    </w:p>
    <w:p w14:paraId="21FFFE6F" w14:textId="77777777" w:rsidR="00AB7744" w:rsidRDefault="00AB7744">
      <w:pPr>
        <w:pStyle w:val="Corpsdetexte"/>
        <w:rPr>
          <w:rFonts w:ascii="Arial"/>
          <w:b/>
        </w:rPr>
      </w:pPr>
    </w:p>
    <w:p w14:paraId="74D0B01A" w14:textId="77777777" w:rsidR="00AB7744" w:rsidRDefault="00AB7744">
      <w:pPr>
        <w:pStyle w:val="Corpsdetexte"/>
        <w:rPr>
          <w:rFonts w:ascii="Arial"/>
          <w:b/>
        </w:rPr>
      </w:pPr>
    </w:p>
    <w:p w14:paraId="0500D61A" w14:textId="77777777" w:rsidR="00AB7744" w:rsidRDefault="00AB7744">
      <w:pPr>
        <w:pStyle w:val="Corpsdetexte"/>
        <w:rPr>
          <w:rFonts w:ascii="Arial"/>
          <w:b/>
        </w:rPr>
      </w:pPr>
    </w:p>
    <w:p w14:paraId="0C225247" w14:textId="77777777" w:rsidR="00AB7744" w:rsidRDefault="00AB7744">
      <w:pPr>
        <w:pStyle w:val="Corpsdetexte"/>
        <w:rPr>
          <w:rFonts w:ascii="Arial"/>
          <w:b/>
        </w:rPr>
      </w:pPr>
    </w:p>
    <w:p w14:paraId="1BBB356D" w14:textId="77777777" w:rsidR="00AB7744" w:rsidRDefault="00AB7744">
      <w:pPr>
        <w:pStyle w:val="Corpsdetexte"/>
        <w:spacing w:before="79"/>
        <w:rPr>
          <w:rFonts w:ascii="Arial"/>
          <w:b/>
        </w:rPr>
      </w:pPr>
    </w:p>
    <w:p w14:paraId="77FD62F2" w14:textId="77777777" w:rsidR="00AB7744" w:rsidRDefault="00000000">
      <w:pPr>
        <w:pStyle w:val="Corpsdetexte"/>
        <w:spacing w:before="1"/>
        <w:ind w:left="165" w:right="157"/>
        <w:jc w:val="both"/>
      </w:pPr>
      <w:r>
        <w:t>Conformément à l’article 67 du RMUE, toute partie peut recourir contre cette décision pour autant</w:t>
      </w:r>
      <w:r>
        <w:rPr>
          <w:spacing w:val="-5"/>
        </w:rPr>
        <w:t xml:space="preserve"> </w:t>
      </w:r>
      <w:r>
        <w:t>que</w:t>
      </w:r>
      <w:r>
        <w:rPr>
          <w:spacing w:val="-2"/>
        </w:rPr>
        <w:t xml:space="preserve"> </w:t>
      </w:r>
      <w:r>
        <w:t>cette</w:t>
      </w:r>
      <w:r>
        <w:rPr>
          <w:spacing w:val="-4"/>
        </w:rPr>
        <w:t xml:space="preserve"> </w:t>
      </w:r>
      <w:r>
        <w:t>dernière</w:t>
      </w:r>
      <w:r>
        <w:rPr>
          <w:spacing w:val="-4"/>
        </w:rPr>
        <w:t xml:space="preserve"> </w:t>
      </w:r>
      <w:r>
        <w:t>n’ait pas</w:t>
      </w:r>
      <w:r>
        <w:rPr>
          <w:spacing w:val="-4"/>
        </w:rPr>
        <w:t xml:space="preserve"> </w:t>
      </w:r>
      <w:r>
        <w:t>fait</w:t>
      </w:r>
      <w:r>
        <w:rPr>
          <w:spacing w:val="-3"/>
        </w:rPr>
        <w:t xml:space="preserve"> </w:t>
      </w:r>
      <w:r>
        <w:t>droit</w:t>
      </w:r>
      <w:r>
        <w:rPr>
          <w:spacing w:val="-3"/>
        </w:rPr>
        <w:t xml:space="preserve"> </w:t>
      </w:r>
      <w:r>
        <w:t>à</w:t>
      </w:r>
      <w:r>
        <w:rPr>
          <w:spacing w:val="-2"/>
        </w:rPr>
        <w:t xml:space="preserve"> </w:t>
      </w:r>
      <w:r>
        <w:t>ses</w:t>
      </w:r>
      <w:r>
        <w:rPr>
          <w:spacing w:val="-4"/>
        </w:rPr>
        <w:t xml:space="preserve"> </w:t>
      </w:r>
      <w:r>
        <w:t>prétentions. Conformément à</w:t>
      </w:r>
      <w:r>
        <w:rPr>
          <w:spacing w:val="-4"/>
        </w:rPr>
        <w:t xml:space="preserve"> </w:t>
      </w:r>
      <w:r>
        <w:t>l’article 68</w:t>
      </w:r>
      <w:r>
        <w:rPr>
          <w:spacing w:val="-2"/>
        </w:rPr>
        <w:t xml:space="preserve"> </w:t>
      </w:r>
      <w:r>
        <w:t>du RMUE, le recours doit être formé par écrit auprès de l’Office dans un délai de deux mois à compter du</w:t>
      </w:r>
      <w:r>
        <w:rPr>
          <w:spacing w:val="-2"/>
        </w:rPr>
        <w:t xml:space="preserve"> </w:t>
      </w:r>
      <w:r>
        <w:t>jour de</w:t>
      </w:r>
      <w:r>
        <w:rPr>
          <w:spacing w:val="-2"/>
        </w:rPr>
        <w:t xml:space="preserve"> </w:t>
      </w:r>
      <w:r>
        <w:t>la notification de la présente</w:t>
      </w:r>
      <w:r>
        <w:rPr>
          <w:spacing w:val="-1"/>
        </w:rPr>
        <w:t xml:space="preserve"> </w:t>
      </w:r>
      <w:r>
        <w:t>décision. L’acte de recours est</w:t>
      </w:r>
      <w:r>
        <w:rPr>
          <w:spacing w:val="-1"/>
        </w:rPr>
        <w:t xml:space="preserve"> </w:t>
      </w:r>
      <w:r>
        <w:t>déposé</w:t>
      </w:r>
      <w:r>
        <w:rPr>
          <w:spacing w:val="-2"/>
        </w:rPr>
        <w:t xml:space="preserve"> </w:t>
      </w:r>
      <w:r>
        <w:t>dans la</w:t>
      </w:r>
      <w:r>
        <w:rPr>
          <w:spacing w:val="-4"/>
        </w:rPr>
        <w:t xml:space="preserve"> </w:t>
      </w:r>
      <w:r>
        <w:t>langue</w:t>
      </w:r>
      <w:r>
        <w:rPr>
          <w:spacing w:val="-4"/>
        </w:rPr>
        <w:t xml:space="preserve"> </w:t>
      </w:r>
      <w:r>
        <w:t>de</w:t>
      </w:r>
      <w:r>
        <w:rPr>
          <w:spacing w:val="-7"/>
        </w:rPr>
        <w:t xml:space="preserve"> </w:t>
      </w:r>
      <w:r>
        <w:t>procédure</w:t>
      </w:r>
      <w:r>
        <w:rPr>
          <w:spacing w:val="-6"/>
        </w:rPr>
        <w:t xml:space="preserve"> </w:t>
      </w:r>
      <w:r>
        <w:t>de</w:t>
      </w:r>
      <w:r>
        <w:rPr>
          <w:spacing w:val="-4"/>
        </w:rPr>
        <w:t xml:space="preserve"> </w:t>
      </w:r>
      <w:r>
        <w:t>la</w:t>
      </w:r>
      <w:r>
        <w:rPr>
          <w:spacing w:val="-4"/>
        </w:rPr>
        <w:t xml:space="preserve"> </w:t>
      </w:r>
      <w:r>
        <w:t>décision</w:t>
      </w:r>
      <w:r>
        <w:rPr>
          <w:spacing w:val="-4"/>
        </w:rPr>
        <w:t xml:space="preserve"> </w:t>
      </w:r>
      <w:r>
        <w:t>attaquée.</w:t>
      </w:r>
      <w:r>
        <w:rPr>
          <w:spacing w:val="-3"/>
        </w:rPr>
        <w:t xml:space="preserve"> </w:t>
      </w:r>
      <w:r>
        <w:t>En</w:t>
      </w:r>
      <w:r>
        <w:rPr>
          <w:spacing w:val="-4"/>
        </w:rPr>
        <w:t xml:space="preserve"> </w:t>
      </w:r>
      <w:r>
        <w:t>outre,</w:t>
      </w:r>
      <w:r>
        <w:rPr>
          <w:spacing w:val="-5"/>
        </w:rPr>
        <w:t xml:space="preserve"> </w:t>
      </w:r>
      <w:r>
        <w:t>un</w:t>
      </w:r>
      <w:r>
        <w:rPr>
          <w:spacing w:val="-7"/>
        </w:rPr>
        <w:t xml:space="preserve"> </w:t>
      </w:r>
      <w:r>
        <w:t>mémoire</w:t>
      </w:r>
      <w:r>
        <w:rPr>
          <w:spacing w:val="-4"/>
        </w:rPr>
        <w:t xml:space="preserve"> </w:t>
      </w:r>
      <w:r>
        <w:t>exposant</w:t>
      </w:r>
      <w:r>
        <w:rPr>
          <w:spacing w:val="-3"/>
        </w:rPr>
        <w:t xml:space="preserve"> </w:t>
      </w:r>
      <w:r>
        <w:t>les</w:t>
      </w:r>
      <w:r>
        <w:rPr>
          <w:spacing w:val="-6"/>
        </w:rPr>
        <w:t xml:space="preserve"> </w:t>
      </w:r>
      <w:r>
        <w:t>motifs</w:t>
      </w:r>
      <w:r>
        <w:rPr>
          <w:spacing w:val="-6"/>
        </w:rPr>
        <w:t xml:space="preserve"> </w:t>
      </w:r>
      <w:r>
        <w:t>du recours doit être déposé par écrit dans un délai de quatre mois à compter de cette date. Le recours</w:t>
      </w:r>
      <w:r>
        <w:rPr>
          <w:spacing w:val="-1"/>
        </w:rPr>
        <w:t xml:space="preserve"> </w:t>
      </w:r>
      <w:r>
        <w:t>n’est</w:t>
      </w:r>
      <w:r>
        <w:rPr>
          <w:spacing w:val="-1"/>
        </w:rPr>
        <w:t xml:space="preserve"> </w:t>
      </w:r>
      <w:r>
        <w:t>considéré comme</w:t>
      </w:r>
      <w:r>
        <w:rPr>
          <w:spacing w:val="-4"/>
        </w:rPr>
        <w:t xml:space="preserve"> </w:t>
      </w:r>
      <w:r>
        <w:t>formé</w:t>
      </w:r>
      <w:r>
        <w:rPr>
          <w:spacing w:val="-2"/>
        </w:rPr>
        <w:t xml:space="preserve"> </w:t>
      </w:r>
      <w:r>
        <w:t>qu’après paiement</w:t>
      </w:r>
      <w:r>
        <w:rPr>
          <w:spacing w:val="-1"/>
        </w:rPr>
        <w:t xml:space="preserve"> </w:t>
      </w:r>
      <w:r>
        <w:t>de la</w:t>
      </w:r>
      <w:r>
        <w:rPr>
          <w:spacing w:val="-2"/>
        </w:rPr>
        <w:t xml:space="preserve"> </w:t>
      </w:r>
      <w:r>
        <w:t>taxe de</w:t>
      </w:r>
      <w:r>
        <w:rPr>
          <w:spacing w:val="-2"/>
        </w:rPr>
        <w:t xml:space="preserve"> </w:t>
      </w:r>
      <w:r>
        <w:t>recours d’un</w:t>
      </w:r>
      <w:r>
        <w:rPr>
          <w:spacing w:val="-2"/>
        </w:rPr>
        <w:t xml:space="preserve"> </w:t>
      </w:r>
      <w:r>
        <w:t>montant de 720 EUR.</w:t>
      </w:r>
    </w:p>
    <w:sectPr w:rsidR="00AB7744">
      <w:pgSz w:w="11910" w:h="16840"/>
      <w:pgMar w:top="1000" w:right="1275" w:bottom="280" w:left="1275"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7ED0" w14:textId="77777777" w:rsidR="002063A0" w:rsidRDefault="002063A0">
      <w:r>
        <w:separator/>
      </w:r>
    </w:p>
  </w:endnote>
  <w:endnote w:type="continuationSeparator" w:id="0">
    <w:p w14:paraId="30BFE10E" w14:textId="77777777" w:rsidR="002063A0" w:rsidRDefault="0020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15FC" w14:textId="77777777" w:rsidR="002063A0" w:rsidRDefault="002063A0">
      <w:r>
        <w:separator/>
      </w:r>
    </w:p>
  </w:footnote>
  <w:footnote w:type="continuationSeparator" w:id="0">
    <w:p w14:paraId="1506DFE0" w14:textId="77777777" w:rsidR="002063A0" w:rsidRDefault="0020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09AD" w14:textId="77777777" w:rsidR="00AB7744" w:rsidRDefault="00000000">
    <w:pPr>
      <w:pStyle w:val="Corpsdetexte"/>
      <w:spacing w:line="14" w:lineRule="auto"/>
      <w:rPr>
        <w:sz w:val="20"/>
      </w:rPr>
    </w:pPr>
    <w:r>
      <w:rPr>
        <w:noProof/>
        <w:sz w:val="20"/>
      </w:rPr>
      <mc:AlternateContent>
        <mc:Choice Requires="wps">
          <w:drawing>
            <wp:anchor distT="0" distB="0" distL="0" distR="0" simplePos="0" relativeHeight="487277056" behindDoc="1" locked="0" layoutInCell="1" allowOverlap="1" wp14:anchorId="570C803D" wp14:editId="15A07E14">
              <wp:simplePos x="0" y="0"/>
              <wp:positionH relativeFrom="page">
                <wp:posOffset>896416</wp:posOffset>
              </wp:positionH>
              <wp:positionV relativeFrom="page">
                <wp:posOffset>629411</wp:posOffset>
              </wp:positionV>
              <wp:extent cx="576961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49.559982pt;width:454.27pt;height:.72pt;mso-position-horizontal-relative:page;mso-position-vertical-relative:page;z-index:-16039424" id="docshape3" filled="true" fillcolor="#585858" stroked="false">
              <v:fill type="solid"/>
              <w10:wrap type="none"/>
            </v:rect>
          </w:pict>
        </mc:Fallback>
      </mc:AlternateContent>
    </w:r>
    <w:r>
      <w:rPr>
        <w:noProof/>
        <w:sz w:val="20"/>
      </w:rPr>
      <mc:AlternateContent>
        <mc:Choice Requires="wps">
          <w:drawing>
            <wp:anchor distT="0" distB="0" distL="0" distR="0" simplePos="0" relativeHeight="487277568" behindDoc="1" locked="0" layoutInCell="1" allowOverlap="1" wp14:anchorId="4911778B" wp14:editId="3E23E4C4">
              <wp:simplePos x="0" y="0"/>
              <wp:positionH relativeFrom="page">
                <wp:posOffset>902004</wp:posOffset>
              </wp:positionH>
              <wp:positionV relativeFrom="page">
                <wp:posOffset>448637</wp:posOffset>
              </wp:positionV>
              <wp:extent cx="252095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0" cy="182245"/>
                      </a:xfrm>
                      <a:prstGeom prst="rect">
                        <a:avLst/>
                      </a:prstGeom>
                    </wps:spPr>
                    <wps:txbx>
                      <w:txbxContent>
                        <w:p w14:paraId="5698FA0F" w14:textId="77777777" w:rsidR="00AB7744" w:rsidRDefault="00000000">
                          <w:pPr>
                            <w:pStyle w:val="Corpsdetexte"/>
                            <w:spacing w:before="13"/>
                            <w:ind w:left="20"/>
                          </w:pPr>
                          <w:r>
                            <w:t>Décision</w:t>
                          </w:r>
                          <w:r>
                            <w:rPr>
                              <w:spacing w:val="-6"/>
                            </w:rPr>
                            <w:t xml:space="preserve"> </w:t>
                          </w:r>
                          <w:r>
                            <w:t>sur</w:t>
                          </w:r>
                          <w:r>
                            <w:rPr>
                              <w:spacing w:val="-3"/>
                            </w:rPr>
                            <w:t xml:space="preserve"> </w:t>
                          </w:r>
                          <w:r>
                            <w:t>l’opposition</w:t>
                          </w:r>
                          <w:r>
                            <w:rPr>
                              <w:spacing w:val="-6"/>
                            </w:rPr>
                            <w:t xml:space="preserve"> </w:t>
                          </w:r>
                          <w:r>
                            <w:t>no</w:t>
                          </w:r>
                          <w:r>
                            <w:rPr>
                              <w:spacing w:val="-4"/>
                            </w:rPr>
                            <w:t xml:space="preserve"> </w:t>
                          </w:r>
                          <w:r>
                            <w:t>B</w:t>
                          </w:r>
                          <w:r>
                            <w:rPr>
                              <w:spacing w:val="-4"/>
                            </w:rPr>
                            <w:t xml:space="preserve"> </w:t>
                          </w:r>
                          <w:r>
                            <w:t>3</w:t>
                          </w:r>
                          <w:r>
                            <w:rPr>
                              <w:spacing w:val="-5"/>
                            </w:rPr>
                            <w:t xml:space="preserve"> </w:t>
                          </w:r>
                          <w:r>
                            <w:t>203</w:t>
                          </w:r>
                          <w:r>
                            <w:rPr>
                              <w:spacing w:val="-3"/>
                            </w:rPr>
                            <w:t xml:space="preserve"> </w:t>
                          </w:r>
                          <w:r>
                            <w:rPr>
                              <w:spacing w:val="-5"/>
                            </w:rPr>
                            <w:t>725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4002pt;margin-top:35.325764pt;width:198.5pt;height:14.35pt;mso-position-horizontal-relative:page;mso-position-vertical-relative:page;z-index:-16038912" type="#_x0000_t202" id="docshape4" filled="false" stroked="false">
              <v:textbox inset="0,0,0,0">
                <w:txbxContent>
                  <w:p>
                    <w:pPr>
                      <w:pStyle w:val="BodyText"/>
                      <w:spacing w:before="13"/>
                      <w:ind w:left="20"/>
                    </w:pPr>
                    <w:r>
                      <w:rPr/>
                      <w:t>Décision</w:t>
                    </w:r>
                    <w:r>
                      <w:rPr>
                        <w:spacing w:val="-6"/>
                      </w:rPr>
                      <w:t> </w:t>
                    </w:r>
                    <w:r>
                      <w:rPr/>
                      <w:t>sur</w:t>
                    </w:r>
                    <w:r>
                      <w:rPr>
                        <w:spacing w:val="-3"/>
                      </w:rPr>
                      <w:t> </w:t>
                    </w:r>
                    <w:r>
                      <w:rPr/>
                      <w:t>l’opposition</w:t>
                    </w:r>
                    <w:r>
                      <w:rPr>
                        <w:spacing w:val="-6"/>
                      </w:rPr>
                      <w:t> </w:t>
                    </w:r>
                    <w:r>
                      <w:rPr/>
                      <w:t>no</w:t>
                    </w:r>
                    <w:r>
                      <w:rPr>
                        <w:spacing w:val="-4"/>
                      </w:rPr>
                      <w:t> </w:t>
                    </w:r>
                    <w:r>
                      <w:rPr/>
                      <w:t>B</w:t>
                    </w:r>
                    <w:r>
                      <w:rPr>
                        <w:spacing w:val="-4"/>
                      </w:rPr>
                      <w:t> </w:t>
                    </w:r>
                    <w:r>
                      <w:rPr/>
                      <w:t>3</w:t>
                    </w:r>
                    <w:r>
                      <w:rPr>
                        <w:spacing w:val="-5"/>
                      </w:rPr>
                      <w:t> </w:t>
                    </w:r>
                    <w:r>
                      <w:rPr/>
                      <w:t>203</w:t>
                    </w:r>
                    <w:r>
                      <w:rPr>
                        <w:spacing w:val="-3"/>
                      </w:rPr>
                      <w:t> </w:t>
                    </w:r>
                    <w:r>
                      <w:rPr>
                        <w:spacing w:val="-5"/>
                      </w:rPr>
                      <w:t>725</w:t>
                    </w:r>
                  </w:p>
                </w:txbxContent>
              </v:textbox>
              <w10:wrap type="none"/>
            </v:shape>
          </w:pict>
        </mc:Fallback>
      </mc:AlternateContent>
    </w:r>
    <w:r>
      <w:rPr>
        <w:noProof/>
        <w:sz w:val="20"/>
      </w:rPr>
      <mc:AlternateContent>
        <mc:Choice Requires="wps">
          <w:drawing>
            <wp:anchor distT="0" distB="0" distL="0" distR="0" simplePos="0" relativeHeight="487278080" behindDoc="1" locked="0" layoutInCell="1" allowOverlap="1" wp14:anchorId="020C01CF" wp14:editId="21AE0412">
              <wp:simplePos x="0" y="0"/>
              <wp:positionH relativeFrom="page">
                <wp:posOffset>5670041</wp:posOffset>
              </wp:positionH>
              <wp:positionV relativeFrom="page">
                <wp:posOffset>448637</wp:posOffset>
              </wp:positionV>
              <wp:extent cx="97536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82245"/>
                      </a:xfrm>
                      <a:prstGeom prst="rect">
                        <a:avLst/>
                      </a:prstGeom>
                    </wps:spPr>
                    <wps:txbx>
                      <w:txbxContent>
                        <w:p w14:paraId="21574ECD" w14:textId="77777777" w:rsidR="00AB7744" w:rsidRDefault="00000000">
                          <w:pPr>
                            <w:pStyle w:val="Corpsdetexte"/>
                            <w:spacing w:before="13"/>
                            <w:ind w:left="20"/>
                          </w:pPr>
                          <w:r>
                            <w:t>Page</w:t>
                          </w:r>
                          <w:r>
                            <w:rPr>
                              <w:spacing w:val="-5"/>
                            </w:rPr>
                            <w:t xml:space="preserve"> </w:t>
                          </w:r>
                          <w:r>
                            <w:t>sur</w:t>
                          </w:r>
                          <w:r>
                            <w:rPr>
                              <w:spacing w:val="-1"/>
                            </w:rPr>
                            <w:t xml:space="preserve"> </w:t>
                          </w:r>
                          <w:r>
                            <w:fldChar w:fldCharType="begin"/>
                          </w:r>
                          <w:r>
                            <w:instrText xml:space="preserve"> PAGE </w:instrText>
                          </w:r>
                          <w:r>
                            <w:fldChar w:fldCharType="separate"/>
                          </w:r>
                          <w:r>
                            <w:t>10</w:t>
                          </w:r>
                          <w:r>
                            <w:fldChar w:fldCharType="end"/>
                          </w:r>
                          <w:r>
                            <w:t xml:space="preserve"> </w:t>
                          </w:r>
                          <w:r>
                            <w:rPr>
                              <w:spacing w:val="-5"/>
                            </w:rPr>
                            <w:fldChar w:fldCharType="begin"/>
                          </w:r>
                          <w:r>
                            <w:rPr>
                              <w:spacing w:val="-5"/>
                            </w:rPr>
                            <w:instrText xml:space="preserve"> NUMPAGES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6.459991pt;margin-top:35.325764pt;width:76.8pt;height:14.35pt;mso-position-horizontal-relative:page;mso-position-vertical-relative:page;z-index:-16038400" type="#_x0000_t202" id="docshape5" filled="false" stroked="false">
              <v:textbox inset="0,0,0,0">
                <w:txbxContent>
                  <w:p>
                    <w:pPr>
                      <w:pStyle w:val="BodyText"/>
                      <w:spacing w:before="13"/>
                      <w:ind w:left="20"/>
                    </w:pPr>
                    <w:r>
                      <w:rPr/>
                      <w:t>Page</w:t>
                    </w:r>
                    <w:r>
                      <w:rPr>
                        <w:spacing w:val="-5"/>
                      </w:rPr>
                      <w:t> </w:t>
                    </w:r>
                    <w:r>
                      <w:rPr/>
                      <w:t>sur</w:t>
                    </w:r>
                    <w:r>
                      <w:rPr>
                        <w:spacing w:val="-1"/>
                      </w:rPr>
                      <w:t> </w:t>
                    </w:r>
                    <w:r>
                      <w:rPr/>
                      <w:fldChar w:fldCharType="begin"/>
                    </w:r>
                    <w:r>
                      <w:rPr/>
                      <w:instrText> PAGE </w:instrText>
                    </w:r>
                    <w:r>
                      <w:rPr/>
                      <w:fldChar w:fldCharType="separate"/>
                    </w:r>
                    <w:r>
                      <w:rPr/>
                      <w:t>10</w:t>
                    </w:r>
                    <w:r>
                      <w:rPr/>
                      <w:fldChar w:fldCharType="end"/>
                    </w:r>
                    <w:r>
                      <w:rPr/>
                      <w:t> </w:t>
                    </w:r>
                    <w:r>
                      <w:rPr>
                        <w:spacing w:val="-5"/>
                      </w:rPr>
                      <w:fldChar w:fldCharType="begin"/>
                    </w:r>
                    <w:r>
                      <w:rPr>
                        <w:spacing w:val="-5"/>
                      </w:rPr>
                      <w:instrText> NUMPAGES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BE5"/>
    <w:multiLevelType w:val="hybridMultilevel"/>
    <w:tmpl w:val="1E8AF624"/>
    <w:lvl w:ilvl="0" w:tplc="6DCE0F6A">
      <w:start w:val="1"/>
      <w:numFmt w:val="lowerLetter"/>
      <w:lvlText w:val="%1)"/>
      <w:lvlJc w:val="left"/>
      <w:pPr>
        <w:ind w:left="424" w:hanging="260"/>
        <w:jc w:val="left"/>
      </w:pPr>
      <w:rPr>
        <w:rFonts w:ascii="Arial" w:eastAsia="Arial" w:hAnsi="Arial" w:cs="Arial" w:hint="default"/>
        <w:b/>
        <w:bCs/>
        <w:i w:val="0"/>
        <w:iCs w:val="0"/>
        <w:spacing w:val="0"/>
        <w:w w:val="100"/>
        <w:sz w:val="22"/>
        <w:szCs w:val="22"/>
        <w:lang w:val="fr-FR" w:eastAsia="en-US" w:bidi="ar-SA"/>
      </w:rPr>
    </w:lvl>
    <w:lvl w:ilvl="1" w:tplc="9FBA1F00">
      <w:numFmt w:val="bullet"/>
      <w:lvlText w:val=""/>
      <w:lvlJc w:val="left"/>
      <w:pPr>
        <w:ind w:left="731" w:hanging="567"/>
      </w:pPr>
      <w:rPr>
        <w:rFonts w:ascii="Symbol" w:eastAsia="Symbol" w:hAnsi="Symbol" w:cs="Symbol" w:hint="default"/>
        <w:b w:val="0"/>
        <w:bCs w:val="0"/>
        <w:i w:val="0"/>
        <w:iCs w:val="0"/>
        <w:spacing w:val="0"/>
        <w:w w:val="100"/>
        <w:sz w:val="22"/>
        <w:szCs w:val="22"/>
        <w:lang w:val="fr-FR" w:eastAsia="en-US" w:bidi="ar-SA"/>
      </w:rPr>
    </w:lvl>
    <w:lvl w:ilvl="2" w:tplc="89D052EE">
      <w:numFmt w:val="bullet"/>
      <w:lvlText w:val="•"/>
      <w:lvlJc w:val="left"/>
      <w:pPr>
        <w:ind w:left="1697" w:hanging="567"/>
      </w:pPr>
      <w:rPr>
        <w:rFonts w:hint="default"/>
        <w:lang w:val="fr-FR" w:eastAsia="en-US" w:bidi="ar-SA"/>
      </w:rPr>
    </w:lvl>
    <w:lvl w:ilvl="3" w:tplc="FE06E836">
      <w:numFmt w:val="bullet"/>
      <w:lvlText w:val="•"/>
      <w:lvlJc w:val="left"/>
      <w:pPr>
        <w:ind w:left="2654" w:hanging="567"/>
      </w:pPr>
      <w:rPr>
        <w:rFonts w:hint="default"/>
        <w:lang w:val="fr-FR" w:eastAsia="en-US" w:bidi="ar-SA"/>
      </w:rPr>
    </w:lvl>
    <w:lvl w:ilvl="4" w:tplc="DC10FE46">
      <w:numFmt w:val="bullet"/>
      <w:lvlText w:val="•"/>
      <w:lvlJc w:val="left"/>
      <w:pPr>
        <w:ind w:left="3612" w:hanging="567"/>
      </w:pPr>
      <w:rPr>
        <w:rFonts w:hint="default"/>
        <w:lang w:val="fr-FR" w:eastAsia="en-US" w:bidi="ar-SA"/>
      </w:rPr>
    </w:lvl>
    <w:lvl w:ilvl="5" w:tplc="8696A0A4">
      <w:numFmt w:val="bullet"/>
      <w:lvlText w:val="•"/>
      <w:lvlJc w:val="left"/>
      <w:pPr>
        <w:ind w:left="4569" w:hanging="567"/>
      </w:pPr>
      <w:rPr>
        <w:rFonts w:hint="default"/>
        <w:lang w:val="fr-FR" w:eastAsia="en-US" w:bidi="ar-SA"/>
      </w:rPr>
    </w:lvl>
    <w:lvl w:ilvl="6" w:tplc="38D81448">
      <w:numFmt w:val="bullet"/>
      <w:lvlText w:val="•"/>
      <w:lvlJc w:val="left"/>
      <w:pPr>
        <w:ind w:left="5526" w:hanging="567"/>
      </w:pPr>
      <w:rPr>
        <w:rFonts w:hint="default"/>
        <w:lang w:val="fr-FR" w:eastAsia="en-US" w:bidi="ar-SA"/>
      </w:rPr>
    </w:lvl>
    <w:lvl w:ilvl="7" w:tplc="4AB2236A">
      <w:numFmt w:val="bullet"/>
      <w:lvlText w:val="•"/>
      <w:lvlJc w:val="left"/>
      <w:pPr>
        <w:ind w:left="6484" w:hanging="567"/>
      </w:pPr>
      <w:rPr>
        <w:rFonts w:hint="default"/>
        <w:lang w:val="fr-FR" w:eastAsia="en-US" w:bidi="ar-SA"/>
      </w:rPr>
    </w:lvl>
    <w:lvl w:ilvl="8" w:tplc="13C6E76C">
      <w:numFmt w:val="bullet"/>
      <w:lvlText w:val="•"/>
      <w:lvlJc w:val="left"/>
      <w:pPr>
        <w:ind w:left="7441" w:hanging="567"/>
      </w:pPr>
      <w:rPr>
        <w:rFonts w:hint="default"/>
        <w:lang w:val="fr-FR" w:eastAsia="en-US" w:bidi="ar-SA"/>
      </w:rPr>
    </w:lvl>
  </w:abstractNum>
  <w:abstractNum w:abstractNumId="1" w15:restartNumberingAfterBreak="0">
    <w:nsid w:val="54A45C29"/>
    <w:multiLevelType w:val="hybridMultilevel"/>
    <w:tmpl w:val="CA7A23C6"/>
    <w:lvl w:ilvl="0" w:tplc="CCC4FF6C">
      <w:start w:val="1"/>
      <w:numFmt w:val="lowerLetter"/>
      <w:lvlText w:val="(%1)"/>
      <w:lvlJc w:val="left"/>
      <w:pPr>
        <w:ind w:left="885" w:hanging="360"/>
        <w:jc w:val="left"/>
      </w:pPr>
      <w:rPr>
        <w:rFonts w:ascii="Arial MT" w:eastAsia="Arial MT" w:hAnsi="Arial MT" w:cs="Arial MT" w:hint="default"/>
        <w:b w:val="0"/>
        <w:bCs w:val="0"/>
        <w:i w:val="0"/>
        <w:iCs w:val="0"/>
        <w:spacing w:val="0"/>
        <w:w w:val="100"/>
        <w:sz w:val="22"/>
        <w:szCs w:val="22"/>
        <w:lang w:val="fr-FR" w:eastAsia="en-US" w:bidi="ar-SA"/>
      </w:rPr>
    </w:lvl>
    <w:lvl w:ilvl="1" w:tplc="93886854">
      <w:numFmt w:val="bullet"/>
      <w:lvlText w:val="•"/>
      <w:lvlJc w:val="left"/>
      <w:pPr>
        <w:ind w:left="1727" w:hanging="360"/>
      </w:pPr>
      <w:rPr>
        <w:rFonts w:hint="default"/>
        <w:lang w:val="fr-FR" w:eastAsia="en-US" w:bidi="ar-SA"/>
      </w:rPr>
    </w:lvl>
    <w:lvl w:ilvl="2" w:tplc="B526F77E">
      <w:numFmt w:val="bullet"/>
      <w:lvlText w:val="•"/>
      <w:lvlJc w:val="left"/>
      <w:pPr>
        <w:ind w:left="2575" w:hanging="360"/>
      </w:pPr>
      <w:rPr>
        <w:rFonts w:hint="default"/>
        <w:lang w:val="fr-FR" w:eastAsia="en-US" w:bidi="ar-SA"/>
      </w:rPr>
    </w:lvl>
    <w:lvl w:ilvl="3" w:tplc="2D0EBEFE">
      <w:numFmt w:val="bullet"/>
      <w:lvlText w:val="•"/>
      <w:lvlJc w:val="left"/>
      <w:pPr>
        <w:ind w:left="3422" w:hanging="360"/>
      </w:pPr>
      <w:rPr>
        <w:rFonts w:hint="default"/>
        <w:lang w:val="fr-FR" w:eastAsia="en-US" w:bidi="ar-SA"/>
      </w:rPr>
    </w:lvl>
    <w:lvl w:ilvl="4" w:tplc="9DCC4C04">
      <w:numFmt w:val="bullet"/>
      <w:lvlText w:val="•"/>
      <w:lvlJc w:val="left"/>
      <w:pPr>
        <w:ind w:left="4270" w:hanging="360"/>
      </w:pPr>
      <w:rPr>
        <w:rFonts w:hint="default"/>
        <w:lang w:val="fr-FR" w:eastAsia="en-US" w:bidi="ar-SA"/>
      </w:rPr>
    </w:lvl>
    <w:lvl w:ilvl="5" w:tplc="C3EE2722">
      <w:numFmt w:val="bullet"/>
      <w:lvlText w:val="•"/>
      <w:lvlJc w:val="left"/>
      <w:pPr>
        <w:ind w:left="5118" w:hanging="360"/>
      </w:pPr>
      <w:rPr>
        <w:rFonts w:hint="default"/>
        <w:lang w:val="fr-FR" w:eastAsia="en-US" w:bidi="ar-SA"/>
      </w:rPr>
    </w:lvl>
    <w:lvl w:ilvl="6" w:tplc="C79E9B14">
      <w:numFmt w:val="bullet"/>
      <w:lvlText w:val="•"/>
      <w:lvlJc w:val="left"/>
      <w:pPr>
        <w:ind w:left="5965" w:hanging="360"/>
      </w:pPr>
      <w:rPr>
        <w:rFonts w:hint="default"/>
        <w:lang w:val="fr-FR" w:eastAsia="en-US" w:bidi="ar-SA"/>
      </w:rPr>
    </w:lvl>
    <w:lvl w:ilvl="7" w:tplc="BB005EB4">
      <w:numFmt w:val="bullet"/>
      <w:lvlText w:val="•"/>
      <w:lvlJc w:val="left"/>
      <w:pPr>
        <w:ind w:left="6813" w:hanging="360"/>
      </w:pPr>
      <w:rPr>
        <w:rFonts w:hint="default"/>
        <w:lang w:val="fr-FR" w:eastAsia="en-US" w:bidi="ar-SA"/>
      </w:rPr>
    </w:lvl>
    <w:lvl w:ilvl="8" w:tplc="B9BC11B6">
      <w:numFmt w:val="bullet"/>
      <w:lvlText w:val="•"/>
      <w:lvlJc w:val="left"/>
      <w:pPr>
        <w:ind w:left="7661" w:hanging="360"/>
      </w:pPr>
      <w:rPr>
        <w:rFonts w:hint="default"/>
        <w:lang w:val="fr-FR" w:eastAsia="en-US" w:bidi="ar-SA"/>
      </w:rPr>
    </w:lvl>
  </w:abstractNum>
  <w:abstractNum w:abstractNumId="2" w15:restartNumberingAfterBreak="0">
    <w:nsid w:val="666D238B"/>
    <w:multiLevelType w:val="hybridMultilevel"/>
    <w:tmpl w:val="8200DB42"/>
    <w:lvl w:ilvl="0" w:tplc="137CC2D2">
      <w:numFmt w:val="bullet"/>
      <w:lvlText w:val="•"/>
      <w:lvlJc w:val="left"/>
      <w:pPr>
        <w:ind w:left="165" w:hanging="200"/>
      </w:pPr>
      <w:rPr>
        <w:rFonts w:ascii="Arial MT" w:eastAsia="Arial MT" w:hAnsi="Arial MT" w:cs="Arial MT" w:hint="default"/>
        <w:b w:val="0"/>
        <w:bCs w:val="0"/>
        <w:i w:val="0"/>
        <w:iCs w:val="0"/>
        <w:spacing w:val="0"/>
        <w:w w:val="100"/>
        <w:sz w:val="22"/>
        <w:szCs w:val="22"/>
        <w:lang w:val="fr-FR" w:eastAsia="en-US" w:bidi="ar-SA"/>
      </w:rPr>
    </w:lvl>
    <w:lvl w:ilvl="1" w:tplc="9FCCE3A2">
      <w:numFmt w:val="bullet"/>
      <w:lvlText w:val="•"/>
      <w:lvlJc w:val="left"/>
      <w:pPr>
        <w:ind w:left="1079" w:hanging="200"/>
      </w:pPr>
      <w:rPr>
        <w:rFonts w:hint="default"/>
        <w:lang w:val="fr-FR" w:eastAsia="en-US" w:bidi="ar-SA"/>
      </w:rPr>
    </w:lvl>
    <w:lvl w:ilvl="2" w:tplc="717AE952">
      <w:numFmt w:val="bullet"/>
      <w:lvlText w:val="•"/>
      <w:lvlJc w:val="left"/>
      <w:pPr>
        <w:ind w:left="1999" w:hanging="200"/>
      </w:pPr>
      <w:rPr>
        <w:rFonts w:hint="default"/>
        <w:lang w:val="fr-FR" w:eastAsia="en-US" w:bidi="ar-SA"/>
      </w:rPr>
    </w:lvl>
    <w:lvl w:ilvl="3" w:tplc="AFA6E338">
      <w:numFmt w:val="bullet"/>
      <w:lvlText w:val="•"/>
      <w:lvlJc w:val="left"/>
      <w:pPr>
        <w:ind w:left="2918" w:hanging="200"/>
      </w:pPr>
      <w:rPr>
        <w:rFonts w:hint="default"/>
        <w:lang w:val="fr-FR" w:eastAsia="en-US" w:bidi="ar-SA"/>
      </w:rPr>
    </w:lvl>
    <w:lvl w:ilvl="4" w:tplc="87346042">
      <w:numFmt w:val="bullet"/>
      <w:lvlText w:val="•"/>
      <w:lvlJc w:val="left"/>
      <w:pPr>
        <w:ind w:left="3838" w:hanging="200"/>
      </w:pPr>
      <w:rPr>
        <w:rFonts w:hint="default"/>
        <w:lang w:val="fr-FR" w:eastAsia="en-US" w:bidi="ar-SA"/>
      </w:rPr>
    </w:lvl>
    <w:lvl w:ilvl="5" w:tplc="404E48C6">
      <w:numFmt w:val="bullet"/>
      <w:lvlText w:val="•"/>
      <w:lvlJc w:val="left"/>
      <w:pPr>
        <w:ind w:left="4758" w:hanging="200"/>
      </w:pPr>
      <w:rPr>
        <w:rFonts w:hint="default"/>
        <w:lang w:val="fr-FR" w:eastAsia="en-US" w:bidi="ar-SA"/>
      </w:rPr>
    </w:lvl>
    <w:lvl w:ilvl="6" w:tplc="2FE4AE5C">
      <w:numFmt w:val="bullet"/>
      <w:lvlText w:val="•"/>
      <w:lvlJc w:val="left"/>
      <w:pPr>
        <w:ind w:left="5677" w:hanging="200"/>
      </w:pPr>
      <w:rPr>
        <w:rFonts w:hint="default"/>
        <w:lang w:val="fr-FR" w:eastAsia="en-US" w:bidi="ar-SA"/>
      </w:rPr>
    </w:lvl>
    <w:lvl w:ilvl="7" w:tplc="A89A8FCE">
      <w:numFmt w:val="bullet"/>
      <w:lvlText w:val="•"/>
      <w:lvlJc w:val="left"/>
      <w:pPr>
        <w:ind w:left="6597" w:hanging="200"/>
      </w:pPr>
      <w:rPr>
        <w:rFonts w:hint="default"/>
        <w:lang w:val="fr-FR" w:eastAsia="en-US" w:bidi="ar-SA"/>
      </w:rPr>
    </w:lvl>
    <w:lvl w:ilvl="8" w:tplc="7636964A">
      <w:numFmt w:val="bullet"/>
      <w:lvlText w:val="•"/>
      <w:lvlJc w:val="left"/>
      <w:pPr>
        <w:ind w:left="7517" w:hanging="200"/>
      </w:pPr>
      <w:rPr>
        <w:rFonts w:hint="default"/>
        <w:lang w:val="fr-FR" w:eastAsia="en-US" w:bidi="ar-SA"/>
      </w:rPr>
    </w:lvl>
  </w:abstractNum>
  <w:abstractNum w:abstractNumId="3" w15:restartNumberingAfterBreak="0">
    <w:nsid w:val="66FE7766"/>
    <w:multiLevelType w:val="hybridMultilevel"/>
    <w:tmpl w:val="8ABA8278"/>
    <w:lvl w:ilvl="0" w:tplc="9488CFBA">
      <w:numFmt w:val="bullet"/>
      <w:lvlText w:val="—"/>
      <w:lvlJc w:val="left"/>
      <w:pPr>
        <w:ind w:left="165" w:hanging="339"/>
      </w:pPr>
      <w:rPr>
        <w:rFonts w:ascii="Arial MT" w:eastAsia="Arial MT" w:hAnsi="Arial MT" w:cs="Arial MT" w:hint="default"/>
        <w:spacing w:val="0"/>
        <w:w w:val="100"/>
        <w:lang w:val="fr-FR" w:eastAsia="en-US" w:bidi="ar-SA"/>
      </w:rPr>
    </w:lvl>
    <w:lvl w:ilvl="1" w:tplc="AFEA5776">
      <w:numFmt w:val="bullet"/>
      <w:lvlText w:val="•"/>
      <w:lvlJc w:val="left"/>
      <w:pPr>
        <w:ind w:left="1079" w:hanging="339"/>
      </w:pPr>
      <w:rPr>
        <w:rFonts w:hint="default"/>
        <w:lang w:val="fr-FR" w:eastAsia="en-US" w:bidi="ar-SA"/>
      </w:rPr>
    </w:lvl>
    <w:lvl w:ilvl="2" w:tplc="B10EE248">
      <w:numFmt w:val="bullet"/>
      <w:lvlText w:val="•"/>
      <w:lvlJc w:val="left"/>
      <w:pPr>
        <w:ind w:left="1999" w:hanging="339"/>
      </w:pPr>
      <w:rPr>
        <w:rFonts w:hint="default"/>
        <w:lang w:val="fr-FR" w:eastAsia="en-US" w:bidi="ar-SA"/>
      </w:rPr>
    </w:lvl>
    <w:lvl w:ilvl="3" w:tplc="78CEDB6C">
      <w:numFmt w:val="bullet"/>
      <w:lvlText w:val="•"/>
      <w:lvlJc w:val="left"/>
      <w:pPr>
        <w:ind w:left="2918" w:hanging="339"/>
      </w:pPr>
      <w:rPr>
        <w:rFonts w:hint="default"/>
        <w:lang w:val="fr-FR" w:eastAsia="en-US" w:bidi="ar-SA"/>
      </w:rPr>
    </w:lvl>
    <w:lvl w:ilvl="4" w:tplc="3CF86A16">
      <w:numFmt w:val="bullet"/>
      <w:lvlText w:val="•"/>
      <w:lvlJc w:val="left"/>
      <w:pPr>
        <w:ind w:left="3838" w:hanging="339"/>
      </w:pPr>
      <w:rPr>
        <w:rFonts w:hint="default"/>
        <w:lang w:val="fr-FR" w:eastAsia="en-US" w:bidi="ar-SA"/>
      </w:rPr>
    </w:lvl>
    <w:lvl w:ilvl="5" w:tplc="3EFCC8C4">
      <w:numFmt w:val="bullet"/>
      <w:lvlText w:val="•"/>
      <w:lvlJc w:val="left"/>
      <w:pPr>
        <w:ind w:left="4758" w:hanging="339"/>
      </w:pPr>
      <w:rPr>
        <w:rFonts w:hint="default"/>
        <w:lang w:val="fr-FR" w:eastAsia="en-US" w:bidi="ar-SA"/>
      </w:rPr>
    </w:lvl>
    <w:lvl w:ilvl="6" w:tplc="8D1CEC40">
      <w:numFmt w:val="bullet"/>
      <w:lvlText w:val="•"/>
      <w:lvlJc w:val="left"/>
      <w:pPr>
        <w:ind w:left="5677" w:hanging="339"/>
      </w:pPr>
      <w:rPr>
        <w:rFonts w:hint="default"/>
        <w:lang w:val="fr-FR" w:eastAsia="en-US" w:bidi="ar-SA"/>
      </w:rPr>
    </w:lvl>
    <w:lvl w:ilvl="7" w:tplc="E9EEFD7A">
      <w:numFmt w:val="bullet"/>
      <w:lvlText w:val="•"/>
      <w:lvlJc w:val="left"/>
      <w:pPr>
        <w:ind w:left="6597" w:hanging="339"/>
      </w:pPr>
      <w:rPr>
        <w:rFonts w:hint="default"/>
        <w:lang w:val="fr-FR" w:eastAsia="en-US" w:bidi="ar-SA"/>
      </w:rPr>
    </w:lvl>
    <w:lvl w:ilvl="8" w:tplc="CA22041C">
      <w:numFmt w:val="bullet"/>
      <w:lvlText w:val="•"/>
      <w:lvlJc w:val="left"/>
      <w:pPr>
        <w:ind w:left="7517" w:hanging="339"/>
      </w:pPr>
      <w:rPr>
        <w:rFonts w:hint="default"/>
        <w:lang w:val="fr-FR" w:eastAsia="en-US" w:bidi="ar-SA"/>
      </w:rPr>
    </w:lvl>
  </w:abstractNum>
  <w:num w:numId="1" w16cid:durableId="1759135054">
    <w:abstractNumId w:val="1"/>
  </w:num>
  <w:num w:numId="2" w16cid:durableId="1958412576">
    <w:abstractNumId w:val="2"/>
  </w:num>
  <w:num w:numId="3" w16cid:durableId="1326546710">
    <w:abstractNumId w:val="3"/>
  </w:num>
  <w:num w:numId="4" w16cid:durableId="8843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7744"/>
    <w:rsid w:val="002063A0"/>
    <w:rsid w:val="00591413"/>
    <w:rsid w:val="00AB7744"/>
    <w:rsid w:val="00E72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E67DC0"/>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4"/>
      <w:jc w:val="center"/>
      <w:outlineLvl w:val="0"/>
    </w:pPr>
    <w:rPr>
      <w:rFonts w:ascii="Arial" w:eastAsia="Arial" w:hAnsi="Arial" w:cs="Arial"/>
      <w:b/>
      <w:bCs/>
    </w:rPr>
  </w:style>
  <w:style w:type="paragraph" w:styleId="Titre2">
    <w:name w:val="heading 2"/>
    <w:basedOn w:val="Normal"/>
    <w:uiPriority w:val="9"/>
    <w:unhideWhenUsed/>
    <w:qFormat/>
    <w:pPr>
      <w:ind w:left="423"/>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1.jpeg"/><Relationship Id="rId26" Type="http://schemas.openxmlformats.org/officeDocument/2006/relationships/image" Target="media/image16.png"/><Relationship Id="rId21" Type="http://schemas.openxmlformats.org/officeDocument/2006/relationships/image" Target="media/image120.jpeg"/><Relationship Id="rId34" Type="http://schemas.openxmlformats.org/officeDocument/2006/relationships/image" Target="media/image19.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5.jpe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comple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urbanjunglestore.com/it" TargetMode="External"/><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image" Target="media/image140.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hyperlink" Target="http://www.supremenewyor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30.jpeg"/><Relationship Id="rId27" Type="http://schemas.openxmlformats.org/officeDocument/2006/relationships/hyperlink" Target="http://www.supremenewyork.com/" TargetMode="External"/><Relationship Id="rId30" Type="http://schemas.openxmlformats.org/officeDocument/2006/relationships/hyperlink" Target="http://uk.complex.com/" TargetMode="External"/><Relationship Id="rId35" Type="http://schemas.openxmlformats.org/officeDocument/2006/relationships/image" Target="media/image20.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9865</Words>
  <Characters>54261</Characters>
  <Application>Microsoft Office Word</Application>
  <DocSecurity>0</DocSecurity>
  <Lines>452</Lines>
  <Paragraphs>127</Paragraphs>
  <ScaleCrop>false</ScaleCrop>
  <Company/>
  <LinksUpToDate>false</LinksUpToDate>
  <CharactersWithSpaces>63999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B3203725-EN-Supbar.docx</dc:title>
  <dc:creator>VAN DEN EEDE Edith Elisabeth</dc:creator>
  <cp:lastModifiedBy>Me Julie CURTO</cp:lastModifiedBy>
  <cp:revision>2</cp:revision>
  <dcterms:created xsi:type="dcterms:W3CDTF">2024-12-26T20:21:00Z</dcterms:created>
  <dcterms:modified xsi:type="dcterms:W3CDTF">2024-12-26T20:21:00Z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